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63463" w:rsidRDefault="00363463" w:rsidP="00363463">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363463" w:rsidRDefault="00363463" w:rsidP="00363463">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363463" w:rsidRPr="00363463" w:rsidRDefault="00363463" w:rsidP="00363463">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363463">
        <w:rPr>
          <w:rFonts w:asciiTheme="majorEastAsia" w:eastAsiaTheme="majorEastAsia" w:hAnsiTheme="majorEastAsia" w:cs="仿宋_GB2312" w:hint="eastAsia"/>
          <w:bCs/>
          <w:color w:val="000000"/>
          <w:kern w:val="0"/>
          <w:sz w:val="44"/>
          <w:szCs w:val="44"/>
          <w:lang w:val="zh-CN"/>
        </w:rPr>
        <w:t>宁波市旅游景区条例</w:t>
      </w:r>
    </w:p>
    <w:p w:rsidR="00363463" w:rsidRPr="00363463" w:rsidRDefault="00363463" w:rsidP="00363463">
      <w:pPr>
        <w:autoSpaceDE w:val="0"/>
        <w:autoSpaceDN w:val="0"/>
        <w:adjustRightInd w:val="0"/>
        <w:jc w:val="left"/>
        <w:rPr>
          <w:rFonts w:asciiTheme="majorEastAsia" w:eastAsiaTheme="majorEastAsia" w:hAnsiTheme="majorEastAsia" w:cs="仿宋_GB2312"/>
          <w:color w:val="000000"/>
          <w:kern w:val="0"/>
          <w:szCs w:val="21"/>
          <w:lang w:val="zh-CN"/>
        </w:rPr>
      </w:pPr>
    </w:p>
    <w:p w:rsidR="00363463" w:rsidRPr="00363463" w:rsidRDefault="00363463" w:rsidP="00363463">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r w:rsidRPr="00363463">
        <w:rPr>
          <w:rFonts w:ascii="楷体_GB2312" w:eastAsia="楷体_GB2312" w:hAnsiTheme="minorEastAsia" w:cs="仿宋_GB2312" w:hint="eastAsia"/>
          <w:color w:val="000000"/>
          <w:kern w:val="0"/>
          <w:szCs w:val="21"/>
          <w:lang w:val="zh-CN"/>
        </w:rPr>
        <w:t>（</w:t>
      </w:r>
      <w:r w:rsidRPr="00363463">
        <w:rPr>
          <w:rFonts w:ascii="楷体_GB2312" w:eastAsia="楷体_GB2312" w:hAnsiTheme="minorEastAsia" w:cs="仿宋_GB2312"/>
          <w:color w:val="000000"/>
          <w:kern w:val="0"/>
          <w:szCs w:val="21"/>
          <w:lang w:val="zh-CN"/>
        </w:rPr>
        <w:t>2010</w:t>
      </w:r>
      <w:r w:rsidRPr="00363463">
        <w:rPr>
          <w:rFonts w:ascii="楷体_GB2312" w:eastAsia="楷体_GB2312" w:hAnsiTheme="minorEastAsia" w:cs="仿宋_GB2312" w:hint="eastAsia"/>
          <w:color w:val="000000"/>
          <w:kern w:val="0"/>
          <w:szCs w:val="21"/>
          <w:lang w:val="zh-CN"/>
        </w:rPr>
        <w:t>年</w:t>
      </w:r>
      <w:r w:rsidRPr="00363463">
        <w:rPr>
          <w:rFonts w:ascii="楷体_GB2312" w:eastAsia="楷体_GB2312" w:hAnsiTheme="minorEastAsia" w:cs="仿宋_GB2312"/>
          <w:color w:val="000000"/>
          <w:kern w:val="0"/>
          <w:szCs w:val="21"/>
          <w:lang w:val="zh-CN"/>
        </w:rPr>
        <w:t>10</w:t>
      </w:r>
      <w:r w:rsidRPr="00363463">
        <w:rPr>
          <w:rFonts w:ascii="楷体_GB2312" w:eastAsia="楷体_GB2312" w:hAnsiTheme="minorEastAsia" w:cs="仿宋_GB2312" w:hint="eastAsia"/>
          <w:color w:val="000000"/>
          <w:kern w:val="0"/>
          <w:szCs w:val="21"/>
          <w:lang w:val="zh-CN"/>
        </w:rPr>
        <w:t>月</w:t>
      </w:r>
      <w:r w:rsidRPr="00363463">
        <w:rPr>
          <w:rFonts w:ascii="楷体_GB2312" w:eastAsia="楷体_GB2312" w:hAnsiTheme="minorEastAsia" w:cs="仿宋_GB2312"/>
          <w:color w:val="000000"/>
          <w:kern w:val="0"/>
          <w:szCs w:val="21"/>
          <w:lang w:val="zh-CN"/>
        </w:rPr>
        <w:t>27</w:t>
      </w:r>
      <w:r w:rsidRPr="00363463">
        <w:rPr>
          <w:rFonts w:ascii="楷体_GB2312" w:eastAsia="楷体_GB2312" w:hAnsiTheme="minorEastAsia" w:cs="仿宋_GB2312" w:hint="eastAsia"/>
          <w:color w:val="000000"/>
          <w:kern w:val="0"/>
          <w:szCs w:val="21"/>
          <w:lang w:val="zh-CN"/>
        </w:rPr>
        <w:t xml:space="preserve">日宁波市第十三届人民代表大会常务委员会第二十七次会议通过　</w:t>
      </w:r>
      <w:r w:rsidRPr="00363463">
        <w:rPr>
          <w:rFonts w:ascii="楷体_GB2312" w:eastAsia="楷体_GB2312" w:hAnsiTheme="minorEastAsia" w:cs="仿宋_GB2312"/>
          <w:color w:val="000000"/>
          <w:kern w:val="0"/>
          <w:szCs w:val="21"/>
          <w:lang w:val="zh-CN"/>
        </w:rPr>
        <w:t>2010</w:t>
      </w:r>
      <w:r w:rsidRPr="00363463">
        <w:rPr>
          <w:rFonts w:ascii="楷体_GB2312" w:eastAsia="楷体_GB2312" w:hAnsiTheme="minorEastAsia" w:cs="仿宋_GB2312" w:hint="eastAsia"/>
          <w:color w:val="000000"/>
          <w:kern w:val="0"/>
          <w:szCs w:val="21"/>
          <w:lang w:val="zh-CN"/>
        </w:rPr>
        <w:t>年</w:t>
      </w:r>
      <w:r w:rsidRPr="00363463">
        <w:rPr>
          <w:rFonts w:ascii="楷体_GB2312" w:eastAsia="楷体_GB2312" w:hAnsiTheme="minorEastAsia" w:cs="仿宋_GB2312"/>
          <w:color w:val="000000"/>
          <w:kern w:val="0"/>
          <w:szCs w:val="21"/>
          <w:lang w:val="zh-CN"/>
        </w:rPr>
        <w:t>11</w:t>
      </w:r>
      <w:r w:rsidRPr="00363463">
        <w:rPr>
          <w:rFonts w:ascii="楷体_GB2312" w:eastAsia="楷体_GB2312" w:hAnsiTheme="minorEastAsia" w:cs="仿宋_GB2312" w:hint="eastAsia"/>
          <w:color w:val="000000"/>
          <w:kern w:val="0"/>
          <w:szCs w:val="21"/>
          <w:lang w:val="zh-CN"/>
        </w:rPr>
        <w:t>月</w:t>
      </w:r>
      <w:r w:rsidRPr="00363463">
        <w:rPr>
          <w:rFonts w:ascii="楷体_GB2312" w:eastAsia="楷体_GB2312" w:hAnsiTheme="minorEastAsia" w:cs="仿宋_GB2312"/>
          <w:color w:val="000000"/>
          <w:kern w:val="0"/>
          <w:szCs w:val="21"/>
          <w:lang w:val="zh-CN"/>
        </w:rPr>
        <w:t>25</w:t>
      </w:r>
      <w:r w:rsidRPr="00363463">
        <w:rPr>
          <w:rFonts w:ascii="楷体_GB2312" w:eastAsia="楷体_GB2312" w:hAnsiTheme="minorEastAsia" w:cs="仿宋_GB2312" w:hint="eastAsia"/>
          <w:color w:val="000000"/>
          <w:kern w:val="0"/>
          <w:szCs w:val="21"/>
          <w:lang w:val="zh-CN"/>
        </w:rPr>
        <w:t xml:space="preserve">日浙江省第十一届人民代表大会常务委员会第二十一次会议批准　</w:t>
      </w:r>
      <w:r w:rsidRPr="00363463">
        <w:rPr>
          <w:rFonts w:ascii="楷体_GB2312" w:eastAsia="楷体_GB2312" w:hAnsiTheme="minorEastAsia" w:cs="仿宋_GB2312"/>
          <w:color w:val="000000"/>
          <w:kern w:val="0"/>
          <w:szCs w:val="21"/>
          <w:lang w:val="zh-CN"/>
        </w:rPr>
        <w:t>2010</w:t>
      </w:r>
      <w:r w:rsidRPr="00363463">
        <w:rPr>
          <w:rFonts w:ascii="楷体_GB2312" w:eastAsia="楷体_GB2312" w:hAnsiTheme="minorEastAsia" w:cs="仿宋_GB2312" w:hint="eastAsia"/>
          <w:color w:val="000000"/>
          <w:kern w:val="0"/>
          <w:szCs w:val="21"/>
          <w:lang w:val="zh-CN"/>
        </w:rPr>
        <w:t>年</w:t>
      </w:r>
      <w:r w:rsidRPr="00363463">
        <w:rPr>
          <w:rFonts w:ascii="楷体_GB2312" w:eastAsia="楷体_GB2312" w:hAnsiTheme="minorEastAsia" w:cs="仿宋_GB2312"/>
          <w:color w:val="000000"/>
          <w:kern w:val="0"/>
          <w:szCs w:val="21"/>
          <w:lang w:val="zh-CN"/>
        </w:rPr>
        <w:t>12</w:t>
      </w:r>
      <w:r w:rsidRPr="00363463">
        <w:rPr>
          <w:rFonts w:ascii="楷体_GB2312" w:eastAsia="楷体_GB2312" w:hAnsiTheme="minorEastAsia" w:cs="仿宋_GB2312" w:hint="eastAsia"/>
          <w:color w:val="000000"/>
          <w:kern w:val="0"/>
          <w:szCs w:val="21"/>
          <w:lang w:val="zh-CN"/>
        </w:rPr>
        <w:t>月</w:t>
      </w:r>
      <w:r w:rsidRPr="00363463">
        <w:rPr>
          <w:rFonts w:ascii="楷体_GB2312" w:eastAsia="楷体_GB2312" w:hAnsiTheme="minorEastAsia" w:cs="仿宋_GB2312"/>
          <w:color w:val="000000"/>
          <w:kern w:val="0"/>
          <w:szCs w:val="21"/>
          <w:lang w:val="zh-CN"/>
        </w:rPr>
        <w:t>7</w:t>
      </w:r>
      <w:r w:rsidRPr="00363463">
        <w:rPr>
          <w:rFonts w:ascii="楷体_GB2312" w:eastAsia="楷体_GB2312" w:hAnsiTheme="minorEastAsia" w:cs="仿宋_GB2312" w:hint="eastAsia"/>
          <w:color w:val="000000"/>
          <w:kern w:val="0"/>
          <w:szCs w:val="21"/>
          <w:lang w:val="zh-CN"/>
        </w:rPr>
        <w:t>日宁波市第十三届人民代表大会常务委员会公告第</w:t>
      </w:r>
      <w:r w:rsidRPr="00363463">
        <w:rPr>
          <w:rFonts w:ascii="楷体_GB2312" w:eastAsia="楷体_GB2312" w:hAnsiTheme="minorEastAsia" w:cs="仿宋_GB2312"/>
          <w:color w:val="000000"/>
          <w:kern w:val="0"/>
          <w:szCs w:val="21"/>
          <w:lang w:val="zh-CN"/>
        </w:rPr>
        <w:t>27</w:t>
      </w:r>
      <w:r w:rsidRPr="00363463">
        <w:rPr>
          <w:rFonts w:ascii="楷体_GB2312" w:eastAsia="楷体_GB2312" w:hAnsiTheme="minorEastAsia" w:cs="仿宋_GB2312" w:hint="eastAsia"/>
          <w:color w:val="000000"/>
          <w:kern w:val="0"/>
          <w:szCs w:val="21"/>
          <w:lang w:val="zh-CN"/>
        </w:rPr>
        <w:t>号公布　自</w:t>
      </w:r>
      <w:r w:rsidRPr="00363463">
        <w:rPr>
          <w:rFonts w:ascii="楷体_GB2312" w:eastAsia="楷体_GB2312" w:hAnsiTheme="minorEastAsia" w:cs="仿宋_GB2312"/>
          <w:color w:val="000000"/>
          <w:kern w:val="0"/>
          <w:szCs w:val="21"/>
          <w:lang w:val="zh-CN"/>
        </w:rPr>
        <w:t>2011</w:t>
      </w:r>
      <w:r w:rsidRPr="00363463">
        <w:rPr>
          <w:rFonts w:ascii="楷体_GB2312" w:eastAsia="楷体_GB2312" w:hAnsiTheme="minorEastAsia" w:cs="仿宋_GB2312" w:hint="eastAsia"/>
          <w:color w:val="000000"/>
          <w:kern w:val="0"/>
          <w:szCs w:val="21"/>
          <w:lang w:val="zh-CN"/>
        </w:rPr>
        <w:t>年</w:t>
      </w:r>
      <w:r w:rsidRPr="00363463">
        <w:rPr>
          <w:rFonts w:ascii="楷体_GB2312" w:eastAsia="楷体_GB2312" w:hAnsiTheme="minorEastAsia" w:cs="仿宋_GB2312"/>
          <w:color w:val="000000"/>
          <w:kern w:val="0"/>
          <w:szCs w:val="21"/>
          <w:lang w:val="zh-CN"/>
        </w:rPr>
        <w:t>5</w:t>
      </w:r>
      <w:r w:rsidRPr="00363463">
        <w:rPr>
          <w:rFonts w:ascii="楷体_GB2312" w:eastAsia="楷体_GB2312" w:hAnsiTheme="minorEastAsia" w:cs="仿宋_GB2312" w:hint="eastAsia"/>
          <w:color w:val="000000"/>
          <w:kern w:val="0"/>
          <w:szCs w:val="21"/>
          <w:lang w:val="zh-CN"/>
        </w:rPr>
        <w:t>月</w:t>
      </w:r>
      <w:r w:rsidRPr="00363463">
        <w:rPr>
          <w:rFonts w:ascii="楷体_GB2312" w:eastAsia="楷体_GB2312" w:hAnsiTheme="minorEastAsia" w:cs="仿宋_GB2312"/>
          <w:color w:val="000000"/>
          <w:kern w:val="0"/>
          <w:szCs w:val="21"/>
          <w:lang w:val="zh-CN"/>
        </w:rPr>
        <w:t>1</w:t>
      </w:r>
      <w:r w:rsidRPr="00363463">
        <w:rPr>
          <w:rFonts w:ascii="楷体_GB2312" w:eastAsia="楷体_GB2312" w:hAnsiTheme="minorEastAsia" w:cs="仿宋_GB2312" w:hint="eastAsia"/>
          <w:color w:val="000000"/>
          <w:kern w:val="0"/>
          <w:szCs w:val="21"/>
          <w:lang w:val="zh-CN"/>
        </w:rPr>
        <w:t>日起施行）</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p>
    <w:p w:rsidR="00363463" w:rsidRPr="00363463" w:rsidRDefault="00363463" w:rsidP="00363463">
      <w:pPr>
        <w:autoSpaceDE w:val="0"/>
        <w:autoSpaceDN w:val="0"/>
        <w:adjustRightInd w:val="0"/>
        <w:jc w:val="center"/>
        <w:rPr>
          <w:rFonts w:ascii="黑体" w:eastAsia="黑体" w:hAnsi="黑体" w:cs="仿宋_GB2312" w:hint="eastAsia"/>
          <w:color w:val="000000"/>
          <w:kern w:val="0"/>
          <w:szCs w:val="21"/>
          <w:lang w:val="zh-CN"/>
        </w:rPr>
      </w:pPr>
      <w:r w:rsidRPr="00363463">
        <w:rPr>
          <w:rFonts w:ascii="黑体" w:eastAsia="黑体" w:hAnsi="黑体" w:cs="仿宋_GB2312" w:hint="eastAsia"/>
          <w:bCs/>
          <w:color w:val="000000"/>
          <w:kern w:val="0"/>
          <w:szCs w:val="21"/>
          <w:lang w:val="zh-CN"/>
        </w:rPr>
        <w:t>第一章</w:t>
      </w:r>
      <w:r w:rsidRPr="00363463">
        <w:rPr>
          <w:rFonts w:ascii="黑体" w:eastAsia="黑体" w:hAnsi="黑体" w:cs="仿宋_GB2312" w:hint="eastAsia"/>
          <w:color w:val="000000"/>
          <w:kern w:val="0"/>
          <w:szCs w:val="21"/>
          <w:lang w:val="zh-CN"/>
        </w:rPr>
        <w:t xml:space="preserve">　总</w:t>
      </w:r>
      <w:r w:rsidRPr="00363463">
        <w:rPr>
          <w:rFonts w:ascii="黑体" w:eastAsia="黑体" w:hAnsi="黑体" w:cs="仿宋_GB2312" w:hint="eastAsia"/>
          <w:color w:val="000000"/>
          <w:kern w:val="0"/>
          <w:szCs w:val="21"/>
          <w:lang w:val="zh-CN"/>
        </w:rPr>
        <w:t>则</w:t>
      </w:r>
    </w:p>
    <w:p w:rsidR="00363463" w:rsidRPr="001A34E2" w:rsidRDefault="00363463" w:rsidP="00363463">
      <w:pPr>
        <w:autoSpaceDE w:val="0"/>
        <w:autoSpaceDN w:val="0"/>
        <w:adjustRightInd w:val="0"/>
        <w:jc w:val="center"/>
        <w:rPr>
          <w:rFonts w:asciiTheme="minorEastAsia" w:hAnsiTheme="minorEastAsia" w:cs="仿宋_GB2312"/>
          <w:color w:val="000000"/>
          <w:kern w:val="0"/>
          <w:szCs w:val="21"/>
          <w:lang w:val="zh-CN"/>
        </w:rPr>
      </w:pP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363463">
        <w:rPr>
          <w:rFonts w:asciiTheme="minorEastAsia" w:eastAsia="黑体" w:hAnsiTheme="minorEastAsia" w:cs="仿宋_GB2312" w:hint="eastAsia"/>
          <w:color w:val="000000"/>
          <w:kern w:val="0"/>
          <w:szCs w:val="21"/>
          <w:lang w:val="zh-CN"/>
        </w:rPr>
        <w:t xml:space="preserve">　　</w:t>
      </w:r>
      <w:r w:rsidRPr="00363463">
        <w:rPr>
          <w:rFonts w:asciiTheme="minorEastAsia" w:eastAsia="黑体" w:hAnsiTheme="minorEastAsia" w:cs="仿宋_GB2312" w:hint="eastAsia"/>
          <w:bCs/>
          <w:color w:val="000000"/>
          <w:kern w:val="0"/>
          <w:szCs w:val="21"/>
          <w:lang w:val="zh-CN"/>
        </w:rPr>
        <w:t>第一条</w:t>
      </w:r>
      <w:r w:rsidRPr="001A34E2">
        <w:rPr>
          <w:rFonts w:asciiTheme="minorEastAsia" w:hAnsiTheme="minorEastAsia" w:cs="仿宋_GB2312" w:hint="eastAsia"/>
          <w:color w:val="000000"/>
          <w:kern w:val="0"/>
          <w:szCs w:val="21"/>
          <w:lang w:val="zh-CN"/>
        </w:rPr>
        <w:t xml:space="preserve">　为规范旅游景区建设与管理，提升旅游景区品质和服务质量，维护旅游者和经营者的合法权益，根据有关法律、法规的规定，结合本市实际，制定本条例。</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363463">
        <w:rPr>
          <w:rFonts w:asciiTheme="minorEastAsia" w:eastAsia="黑体" w:hAnsiTheme="minorEastAsia" w:cs="仿宋_GB2312" w:hint="eastAsia"/>
          <w:color w:val="000000"/>
          <w:kern w:val="0"/>
          <w:szCs w:val="21"/>
          <w:lang w:val="zh-CN"/>
        </w:rPr>
        <w:t xml:space="preserve">　　</w:t>
      </w:r>
      <w:r w:rsidRPr="00363463">
        <w:rPr>
          <w:rFonts w:asciiTheme="minorEastAsia" w:eastAsia="黑体" w:hAnsiTheme="minorEastAsia" w:cs="仿宋_GB2312" w:hint="eastAsia"/>
          <w:bCs/>
          <w:color w:val="000000"/>
          <w:kern w:val="0"/>
          <w:szCs w:val="21"/>
          <w:lang w:val="zh-CN"/>
        </w:rPr>
        <w:t>第二条</w:t>
      </w:r>
      <w:r w:rsidRPr="001A34E2">
        <w:rPr>
          <w:rFonts w:asciiTheme="minorEastAsia" w:hAnsiTheme="minorEastAsia" w:cs="仿宋_GB2312" w:hint="eastAsia"/>
          <w:color w:val="000000"/>
          <w:kern w:val="0"/>
          <w:szCs w:val="21"/>
          <w:lang w:val="zh-CN"/>
        </w:rPr>
        <w:t xml:space="preserve">　本市行政区域内旅游景区的规划、建设、保护、经营和管理活动适用本条例。风景名胜区、旅游度假区的规划、建设和管理，法律、法规另有规定的，从其规定。</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本条例所称的旅游景区，是指以游览参观、休闲度假、康乐健身等活动为主要功能，具备相应旅游服务设施并提供旅游服务，有明确的经营管理者和地域范围的独立管理区。</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363463">
        <w:rPr>
          <w:rFonts w:asciiTheme="minorEastAsia" w:eastAsia="黑体" w:hAnsiTheme="minorEastAsia" w:cs="仿宋_GB2312" w:hint="eastAsia"/>
          <w:color w:val="000000"/>
          <w:kern w:val="0"/>
          <w:szCs w:val="21"/>
          <w:lang w:val="zh-CN"/>
        </w:rPr>
        <w:t xml:space="preserve">　　</w:t>
      </w:r>
      <w:r w:rsidRPr="00363463">
        <w:rPr>
          <w:rFonts w:asciiTheme="minorEastAsia" w:eastAsia="黑体" w:hAnsiTheme="minorEastAsia" w:cs="仿宋_GB2312" w:hint="eastAsia"/>
          <w:bCs/>
          <w:color w:val="000000"/>
          <w:kern w:val="0"/>
          <w:szCs w:val="21"/>
          <w:lang w:val="zh-CN"/>
        </w:rPr>
        <w:t>第三条</w:t>
      </w:r>
      <w:r w:rsidRPr="001A34E2">
        <w:rPr>
          <w:rFonts w:asciiTheme="minorEastAsia" w:hAnsiTheme="minorEastAsia" w:cs="仿宋_GB2312" w:hint="eastAsia"/>
          <w:color w:val="000000"/>
          <w:kern w:val="0"/>
          <w:szCs w:val="21"/>
          <w:lang w:val="zh-CN"/>
        </w:rPr>
        <w:t xml:space="preserve">　旅游景区及相关旅游资源的管理应当坚持科学规划、</w:t>
      </w:r>
      <w:r w:rsidRPr="001A34E2">
        <w:rPr>
          <w:rFonts w:asciiTheme="minorEastAsia" w:hAnsiTheme="minorEastAsia" w:cs="仿宋_GB2312" w:hint="eastAsia"/>
          <w:color w:val="000000"/>
          <w:kern w:val="0"/>
          <w:szCs w:val="21"/>
          <w:lang w:val="zh-CN"/>
        </w:rPr>
        <w:lastRenderedPageBreak/>
        <w:t>合理开发、严格保护、永续利用的原则，注重保护生态环境和历史文化，促进旅游资源整合与集聚，体现地方特色。</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本条例所称的旅游资源，是指自然界和人类社会凡能对旅游者产生吸引力，可以为旅游业开发利用，并可产生经济效益、社会效益和环境效益的各种事物和因素。</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363463">
        <w:rPr>
          <w:rFonts w:asciiTheme="minorEastAsia" w:eastAsia="黑体" w:hAnsiTheme="minorEastAsia" w:cs="仿宋_GB2312" w:hint="eastAsia"/>
          <w:color w:val="000000"/>
          <w:kern w:val="0"/>
          <w:szCs w:val="21"/>
          <w:lang w:val="zh-CN"/>
        </w:rPr>
        <w:t xml:space="preserve">　　</w:t>
      </w:r>
      <w:r w:rsidRPr="00363463">
        <w:rPr>
          <w:rFonts w:asciiTheme="minorEastAsia" w:eastAsia="黑体" w:hAnsiTheme="minorEastAsia" w:cs="仿宋_GB2312" w:hint="eastAsia"/>
          <w:bCs/>
          <w:color w:val="000000"/>
          <w:kern w:val="0"/>
          <w:szCs w:val="21"/>
          <w:lang w:val="zh-CN"/>
        </w:rPr>
        <w:t>第四条</w:t>
      </w:r>
      <w:r w:rsidRPr="001A34E2">
        <w:rPr>
          <w:rFonts w:asciiTheme="minorEastAsia" w:hAnsiTheme="minorEastAsia" w:cs="仿宋_GB2312" w:hint="eastAsia"/>
          <w:color w:val="000000"/>
          <w:kern w:val="0"/>
          <w:szCs w:val="21"/>
          <w:lang w:val="zh-CN"/>
        </w:rPr>
        <w:t xml:space="preserve">　市和县（市）区旅游主管部门负责本行政区域内旅游景区的指导、监督、管理工作。</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各有关部门按照各自职责分工共同做好旅游景区的相关管理工作。</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乡镇人民政府（街道办事处）在旅游主管部门指导下做好本辖区内旅游景区管理的有关工作。</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363463">
        <w:rPr>
          <w:rFonts w:asciiTheme="minorEastAsia" w:eastAsia="黑体" w:hAnsiTheme="minorEastAsia" w:cs="仿宋_GB2312" w:hint="eastAsia"/>
          <w:color w:val="000000"/>
          <w:kern w:val="0"/>
          <w:szCs w:val="21"/>
          <w:lang w:val="zh-CN"/>
        </w:rPr>
        <w:t xml:space="preserve">　　</w:t>
      </w:r>
      <w:r w:rsidRPr="00363463">
        <w:rPr>
          <w:rFonts w:asciiTheme="minorEastAsia" w:eastAsia="黑体" w:hAnsiTheme="minorEastAsia" w:cs="仿宋_GB2312" w:hint="eastAsia"/>
          <w:bCs/>
          <w:color w:val="000000"/>
          <w:kern w:val="0"/>
          <w:szCs w:val="21"/>
          <w:lang w:val="zh-CN"/>
        </w:rPr>
        <w:t>第五条</w:t>
      </w:r>
      <w:r w:rsidRPr="001A34E2">
        <w:rPr>
          <w:rFonts w:asciiTheme="minorEastAsia" w:hAnsiTheme="minorEastAsia" w:cs="仿宋_GB2312" w:hint="eastAsia"/>
          <w:color w:val="000000"/>
          <w:kern w:val="0"/>
          <w:szCs w:val="21"/>
          <w:lang w:val="zh-CN"/>
        </w:rPr>
        <w:t xml:space="preserve">　旅游景区的建设与旅游资源的保护应当纳入各级人民政府的国民经济和社会发展规划。</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鼓励境内外经济组织及个人依法投资建设、经营旅游景区。</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p>
    <w:p w:rsidR="00363463" w:rsidRPr="009F2A5D" w:rsidRDefault="00363463" w:rsidP="00363463">
      <w:pPr>
        <w:autoSpaceDE w:val="0"/>
        <w:autoSpaceDN w:val="0"/>
        <w:adjustRightInd w:val="0"/>
        <w:jc w:val="center"/>
        <w:rPr>
          <w:rFonts w:ascii="黑体" w:eastAsia="黑体" w:hAnsi="黑体" w:cs="仿宋_GB2312" w:hint="eastAsia"/>
          <w:color w:val="000000"/>
          <w:kern w:val="0"/>
          <w:szCs w:val="21"/>
          <w:lang w:val="zh-CN"/>
        </w:rPr>
      </w:pPr>
      <w:r w:rsidRPr="009F2A5D">
        <w:rPr>
          <w:rFonts w:ascii="黑体" w:eastAsia="黑体" w:hAnsi="黑体" w:cs="仿宋_GB2312" w:hint="eastAsia"/>
          <w:bCs/>
          <w:color w:val="000000"/>
          <w:kern w:val="0"/>
          <w:szCs w:val="21"/>
          <w:lang w:val="zh-CN"/>
        </w:rPr>
        <w:t>第二章</w:t>
      </w:r>
      <w:r w:rsidRPr="009F2A5D">
        <w:rPr>
          <w:rFonts w:ascii="黑体" w:eastAsia="黑体" w:hAnsi="黑体" w:cs="仿宋_GB2312" w:hint="eastAsia"/>
          <w:color w:val="000000"/>
          <w:kern w:val="0"/>
          <w:szCs w:val="21"/>
          <w:lang w:val="zh-CN"/>
        </w:rPr>
        <w:t xml:space="preserve">　规划与建设</w:t>
      </w:r>
    </w:p>
    <w:p w:rsidR="009F2A5D" w:rsidRPr="001A34E2" w:rsidRDefault="009F2A5D" w:rsidP="00363463">
      <w:pPr>
        <w:autoSpaceDE w:val="0"/>
        <w:autoSpaceDN w:val="0"/>
        <w:adjustRightInd w:val="0"/>
        <w:jc w:val="center"/>
        <w:rPr>
          <w:rFonts w:asciiTheme="minorEastAsia" w:hAnsiTheme="minorEastAsia" w:cs="仿宋_GB2312"/>
          <w:color w:val="000000"/>
          <w:kern w:val="0"/>
          <w:szCs w:val="21"/>
          <w:lang w:val="zh-CN"/>
        </w:rPr>
      </w:pP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363463">
        <w:rPr>
          <w:rFonts w:asciiTheme="minorEastAsia" w:eastAsia="黑体" w:hAnsiTheme="minorEastAsia" w:cs="仿宋_GB2312" w:hint="eastAsia"/>
          <w:color w:val="000000"/>
          <w:kern w:val="0"/>
          <w:szCs w:val="21"/>
          <w:lang w:val="zh-CN"/>
        </w:rPr>
        <w:t xml:space="preserve">　　</w:t>
      </w:r>
      <w:r w:rsidRPr="00363463">
        <w:rPr>
          <w:rFonts w:asciiTheme="minorEastAsia" w:eastAsia="黑体" w:hAnsiTheme="minorEastAsia" w:cs="仿宋_GB2312" w:hint="eastAsia"/>
          <w:bCs/>
          <w:color w:val="000000"/>
          <w:kern w:val="0"/>
          <w:szCs w:val="21"/>
          <w:lang w:val="zh-CN"/>
        </w:rPr>
        <w:t>第六条</w:t>
      </w:r>
      <w:r w:rsidRPr="001A34E2">
        <w:rPr>
          <w:rFonts w:asciiTheme="minorEastAsia" w:hAnsiTheme="minorEastAsia" w:cs="仿宋_GB2312" w:hint="eastAsia"/>
          <w:color w:val="000000"/>
          <w:kern w:val="0"/>
          <w:szCs w:val="21"/>
          <w:lang w:val="zh-CN"/>
        </w:rPr>
        <w:t xml:space="preserve">　市和县（市）区旅游主管部门应当会同有关部门对本行政区域内的旅游资源进行普查和评价，建立旅游资源档案，并按照国家有关标准实行分级保护制度，指导旅游资源保护和开发。</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363463">
        <w:rPr>
          <w:rFonts w:asciiTheme="minorEastAsia" w:eastAsia="黑体" w:hAnsiTheme="minorEastAsia" w:cs="仿宋_GB2312" w:hint="eastAsia"/>
          <w:color w:val="000000"/>
          <w:kern w:val="0"/>
          <w:szCs w:val="21"/>
          <w:lang w:val="zh-CN"/>
        </w:rPr>
        <w:t xml:space="preserve">　　</w:t>
      </w:r>
      <w:r w:rsidRPr="00363463">
        <w:rPr>
          <w:rFonts w:asciiTheme="minorEastAsia" w:eastAsia="黑体" w:hAnsiTheme="minorEastAsia" w:cs="仿宋_GB2312" w:hint="eastAsia"/>
          <w:bCs/>
          <w:color w:val="000000"/>
          <w:kern w:val="0"/>
          <w:szCs w:val="21"/>
          <w:lang w:val="zh-CN"/>
        </w:rPr>
        <w:t>第七条</w:t>
      </w:r>
      <w:r w:rsidRPr="001A34E2">
        <w:rPr>
          <w:rFonts w:asciiTheme="minorEastAsia" w:hAnsiTheme="minorEastAsia" w:cs="仿宋_GB2312" w:hint="eastAsia"/>
          <w:color w:val="000000"/>
          <w:kern w:val="0"/>
          <w:szCs w:val="21"/>
          <w:lang w:val="zh-CN"/>
        </w:rPr>
        <w:t xml:space="preserve">　市旅游主管部门和规划部门应当根据旅游资源档案</w:t>
      </w:r>
      <w:r w:rsidRPr="001A34E2">
        <w:rPr>
          <w:rFonts w:asciiTheme="minorEastAsia" w:hAnsiTheme="minorEastAsia" w:cs="仿宋_GB2312" w:hint="eastAsia"/>
          <w:color w:val="000000"/>
          <w:kern w:val="0"/>
          <w:szCs w:val="21"/>
          <w:lang w:val="zh-CN"/>
        </w:rPr>
        <w:lastRenderedPageBreak/>
        <w:t>组织编制本市旅游发展规划，县（市）区旅游主管部门和规划部门应当根据市旅游发展规划组织编制本行政区域旅游发展规划，在征求上一级旅游主管部门意见后报经同级人民政府批准实施。</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旅游发展规划应当符合城乡规划，并与土地利用总体规划、风景名胜区总体规划、生态和环境保护规划等区域性规划和专业性规划相协调。</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363463">
        <w:rPr>
          <w:rFonts w:asciiTheme="minorEastAsia" w:eastAsia="黑体" w:hAnsiTheme="minorEastAsia" w:cs="仿宋_GB2312" w:hint="eastAsia"/>
          <w:color w:val="000000"/>
          <w:kern w:val="0"/>
          <w:szCs w:val="21"/>
          <w:lang w:val="zh-CN"/>
        </w:rPr>
        <w:t xml:space="preserve">　　</w:t>
      </w:r>
      <w:r w:rsidRPr="00363463">
        <w:rPr>
          <w:rFonts w:asciiTheme="minorEastAsia" w:eastAsia="黑体" w:hAnsiTheme="minorEastAsia" w:cs="仿宋_GB2312" w:hint="eastAsia"/>
          <w:bCs/>
          <w:color w:val="000000"/>
          <w:kern w:val="0"/>
          <w:szCs w:val="21"/>
          <w:lang w:val="zh-CN"/>
        </w:rPr>
        <w:t>第八条</w:t>
      </w:r>
      <w:r w:rsidRPr="001A34E2">
        <w:rPr>
          <w:rFonts w:asciiTheme="minorEastAsia" w:hAnsiTheme="minorEastAsia" w:cs="仿宋_GB2312" w:hint="eastAsia"/>
          <w:color w:val="000000"/>
          <w:kern w:val="0"/>
          <w:szCs w:val="21"/>
          <w:lang w:val="zh-CN"/>
        </w:rPr>
        <w:t xml:space="preserve">　市和县（市）区人民政府应当建立旅游景区项目储备库，分阶段建设旅游景区。对于旅游发展规划确定的旅游景区建设项目，具备建设条件的，优先安排列入年度建设用地计划。</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363463">
        <w:rPr>
          <w:rFonts w:asciiTheme="minorEastAsia" w:eastAsia="黑体" w:hAnsiTheme="minorEastAsia" w:cs="仿宋_GB2312" w:hint="eastAsia"/>
          <w:color w:val="000000"/>
          <w:kern w:val="0"/>
          <w:szCs w:val="21"/>
          <w:lang w:val="zh-CN"/>
        </w:rPr>
        <w:t xml:space="preserve">　　</w:t>
      </w:r>
      <w:r w:rsidRPr="00363463">
        <w:rPr>
          <w:rFonts w:asciiTheme="minorEastAsia" w:eastAsia="黑体" w:hAnsiTheme="minorEastAsia" w:cs="仿宋_GB2312" w:hint="eastAsia"/>
          <w:bCs/>
          <w:color w:val="000000"/>
          <w:kern w:val="0"/>
          <w:szCs w:val="21"/>
          <w:lang w:val="zh-CN"/>
        </w:rPr>
        <w:t>第九条</w:t>
      </w:r>
      <w:r w:rsidRPr="001A34E2">
        <w:rPr>
          <w:rFonts w:asciiTheme="minorEastAsia" w:hAnsiTheme="minorEastAsia" w:cs="仿宋_GB2312" w:hint="eastAsia"/>
          <w:color w:val="000000"/>
          <w:kern w:val="0"/>
          <w:szCs w:val="21"/>
          <w:lang w:val="zh-CN"/>
        </w:rPr>
        <w:t xml:space="preserve">　旅游景区建设，应当符合旅游发展规划和相关保护规划的要求，并按照有关规定制定旅游资源保护方案和建设方案，采取有效措施保护旅游资源，体现地方特色。</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利用优良级旅游资源（指按照国家有关标准划分的三级至五级旅游资源）建设旅游景区应当编制旅游景区规划。旅游景区规划由旅游主管部门组织编制并及时向社会公布。</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本条例所称的旅游景区规划，是指为了保护、开发、利用和经营、管理某一特定旅游景区，使其发挥多种功能和作用而进行的各项旅游要素的统筹部署和具体安排。</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363463">
        <w:rPr>
          <w:rFonts w:asciiTheme="minorEastAsia" w:eastAsia="黑体" w:hAnsiTheme="minorEastAsia" w:cs="仿宋_GB2312" w:hint="eastAsia"/>
          <w:color w:val="000000"/>
          <w:kern w:val="0"/>
          <w:szCs w:val="21"/>
          <w:lang w:val="zh-CN"/>
        </w:rPr>
        <w:t xml:space="preserve">　　</w:t>
      </w:r>
      <w:r w:rsidRPr="00363463">
        <w:rPr>
          <w:rFonts w:asciiTheme="minorEastAsia" w:eastAsia="黑体" w:hAnsiTheme="minorEastAsia" w:cs="仿宋_GB2312" w:hint="eastAsia"/>
          <w:bCs/>
          <w:color w:val="000000"/>
          <w:kern w:val="0"/>
          <w:szCs w:val="21"/>
          <w:lang w:val="zh-CN"/>
        </w:rPr>
        <w:t>第十条</w:t>
      </w:r>
      <w:r w:rsidRPr="001A34E2">
        <w:rPr>
          <w:rFonts w:asciiTheme="minorEastAsia" w:hAnsiTheme="minorEastAsia" w:cs="仿宋_GB2312" w:hint="eastAsia"/>
          <w:color w:val="000000"/>
          <w:kern w:val="0"/>
          <w:szCs w:val="21"/>
          <w:lang w:val="zh-CN"/>
        </w:rPr>
        <w:t xml:space="preserve">　建设单位编制旅游景区建设方案，应当广泛征求有关部门、专家和社会公众的意见，进行多方案比较和论证。</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投资主管部门在审批、核准旅游景区建设项目时，应当书面征求同级旅游主管部门和有关部门的意见；对备案的旅游景区建</w:t>
      </w:r>
      <w:r w:rsidRPr="001A34E2">
        <w:rPr>
          <w:rFonts w:asciiTheme="minorEastAsia" w:hAnsiTheme="minorEastAsia" w:cs="仿宋_GB2312" w:hint="eastAsia"/>
          <w:color w:val="000000"/>
          <w:kern w:val="0"/>
          <w:szCs w:val="21"/>
          <w:lang w:val="zh-CN"/>
        </w:rPr>
        <w:lastRenderedPageBreak/>
        <w:t>设项目，应当书面告知旅游主管部门。</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旅游景区建设单位应当按照有关建设程序依法向有关部门办理审批手续。</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363463">
        <w:rPr>
          <w:rFonts w:asciiTheme="minorEastAsia" w:eastAsia="黑体" w:hAnsiTheme="minorEastAsia" w:cs="仿宋_GB2312" w:hint="eastAsia"/>
          <w:color w:val="000000"/>
          <w:kern w:val="0"/>
          <w:szCs w:val="21"/>
          <w:lang w:val="zh-CN"/>
        </w:rPr>
        <w:t xml:space="preserve">　　</w:t>
      </w:r>
      <w:r w:rsidRPr="00363463">
        <w:rPr>
          <w:rFonts w:asciiTheme="minorEastAsia" w:eastAsia="黑体" w:hAnsiTheme="minorEastAsia" w:cs="仿宋_GB2312" w:hint="eastAsia"/>
          <w:bCs/>
          <w:color w:val="000000"/>
          <w:kern w:val="0"/>
          <w:szCs w:val="21"/>
          <w:lang w:val="zh-CN"/>
        </w:rPr>
        <w:t>第十一条</w:t>
      </w:r>
      <w:r w:rsidRPr="001A34E2">
        <w:rPr>
          <w:rFonts w:asciiTheme="minorEastAsia" w:hAnsiTheme="minorEastAsia" w:cs="仿宋_GB2312" w:hint="eastAsia"/>
          <w:color w:val="000000"/>
          <w:kern w:val="0"/>
          <w:szCs w:val="21"/>
          <w:lang w:val="zh-CN"/>
        </w:rPr>
        <w:t xml:space="preserve">　旅游景区建设应当符合旅游景区规划或者建设方案确定的主体功能定位，并依法进行环境影响评价，落实环境与资源保护制度，与环境保护相关的设施应当与主体工程同时设计、同时施工、同时投入使用。</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旅游景区建设涉及利用自然资源的，应当采取严格的保护措施</w:t>
      </w:r>
      <w:r w:rsidRPr="001A34E2">
        <w:rPr>
          <w:rFonts w:asciiTheme="minorEastAsia" w:hAnsiTheme="minorEastAsia" w:cs="仿宋_GB2312"/>
          <w:color w:val="000000"/>
          <w:kern w:val="0"/>
          <w:szCs w:val="21"/>
          <w:lang w:val="zh-CN"/>
        </w:rPr>
        <w:t>,</w:t>
      </w:r>
      <w:r w:rsidRPr="001A34E2">
        <w:rPr>
          <w:rFonts w:asciiTheme="minorEastAsia" w:hAnsiTheme="minorEastAsia" w:cs="仿宋_GB2312" w:hint="eastAsia"/>
          <w:color w:val="000000"/>
          <w:kern w:val="0"/>
          <w:szCs w:val="21"/>
          <w:lang w:val="zh-CN"/>
        </w:rPr>
        <w:t>不得破坏景观、污染环境</w:t>
      </w:r>
      <w:r w:rsidRPr="001A34E2">
        <w:rPr>
          <w:rFonts w:asciiTheme="minorEastAsia" w:hAnsiTheme="minorEastAsia" w:cs="仿宋_GB2312"/>
          <w:color w:val="000000"/>
          <w:kern w:val="0"/>
          <w:szCs w:val="21"/>
          <w:lang w:val="zh-CN"/>
        </w:rPr>
        <w:t>;</w:t>
      </w:r>
      <w:r w:rsidRPr="001A34E2">
        <w:rPr>
          <w:rFonts w:asciiTheme="minorEastAsia" w:hAnsiTheme="minorEastAsia" w:cs="仿宋_GB2312" w:hint="eastAsia"/>
          <w:color w:val="000000"/>
          <w:kern w:val="0"/>
          <w:szCs w:val="21"/>
          <w:lang w:val="zh-CN"/>
        </w:rPr>
        <w:t>涉及利用历史人文资源的</w:t>
      </w:r>
      <w:r w:rsidRPr="001A34E2">
        <w:rPr>
          <w:rFonts w:asciiTheme="minorEastAsia" w:hAnsiTheme="minorEastAsia" w:cs="仿宋_GB2312"/>
          <w:color w:val="000000"/>
          <w:kern w:val="0"/>
          <w:szCs w:val="21"/>
          <w:lang w:val="zh-CN"/>
        </w:rPr>
        <w:t>,</w:t>
      </w:r>
      <w:r w:rsidRPr="001A34E2">
        <w:rPr>
          <w:rFonts w:asciiTheme="minorEastAsia" w:hAnsiTheme="minorEastAsia" w:cs="仿宋_GB2312" w:hint="eastAsia"/>
          <w:color w:val="000000"/>
          <w:kern w:val="0"/>
          <w:szCs w:val="21"/>
          <w:lang w:val="zh-CN"/>
        </w:rPr>
        <w:t>应当保持其原有的历史风貌，不得擅自重建、改建、迁移、拆除。</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旅游景区内的土地、森林等自然资源和房屋等财产的所有权人、使用权人、经营权人的合法权益受法律保护。因旅游景区建设对相关权利人造成损失的，应当依法给予补偿。</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363463">
        <w:rPr>
          <w:rFonts w:asciiTheme="minorEastAsia" w:eastAsia="黑体" w:hAnsiTheme="minorEastAsia" w:cs="仿宋_GB2312" w:hint="eastAsia"/>
          <w:color w:val="000000"/>
          <w:kern w:val="0"/>
          <w:szCs w:val="21"/>
          <w:lang w:val="zh-CN"/>
        </w:rPr>
        <w:t xml:space="preserve">　　</w:t>
      </w:r>
      <w:r w:rsidRPr="00363463">
        <w:rPr>
          <w:rFonts w:asciiTheme="minorEastAsia" w:eastAsia="黑体" w:hAnsiTheme="minorEastAsia" w:cs="仿宋_GB2312" w:hint="eastAsia"/>
          <w:bCs/>
          <w:color w:val="000000"/>
          <w:kern w:val="0"/>
          <w:szCs w:val="21"/>
          <w:lang w:val="zh-CN"/>
        </w:rPr>
        <w:t>第十二条</w:t>
      </w:r>
      <w:r w:rsidRPr="001A34E2">
        <w:rPr>
          <w:rFonts w:asciiTheme="minorEastAsia" w:hAnsiTheme="minorEastAsia" w:cs="仿宋_GB2312" w:hint="eastAsia"/>
          <w:color w:val="000000"/>
          <w:kern w:val="0"/>
          <w:szCs w:val="21"/>
          <w:lang w:val="zh-CN"/>
        </w:rPr>
        <w:t xml:space="preserve">　旅游景区建设应当根据旅游景区规划或者建设方案确定的旅游容量，配备必要的供水、排水、供电、游客服务中心、停车场、环境卫生、通讯、医疗、无障碍设施等配套服务设施，设置游览标识、引导系统。</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363463">
        <w:rPr>
          <w:rFonts w:asciiTheme="minorEastAsia" w:eastAsia="黑体" w:hAnsiTheme="minorEastAsia" w:cs="仿宋_GB2312" w:hint="eastAsia"/>
          <w:color w:val="000000"/>
          <w:kern w:val="0"/>
          <w:szCs w:val="21"/>
          <w:lang w:val="zh-CN"/>
        </w:rPr>
        <w:t xml:space="preserve">　　</w:t>
      </w:r>
      <w:r w:rsidRPr="00363463">
        <w:rPr>
          <w:rFonts w:asciiTheme="minorEastAsia" w:eastAsia="黑体" w:hAnsiTheme="minorEastAsia" w:cs="仿宋_GB2312" w:hint="eastAsia"/>
          <w:bCs/>
          <w:color w:val="000000"/>
          <w:kern w:val="0"/>
          <w:szCs w:val="21"/>
          <w:lang w:val="zh-CN"/>
        </w:rPr>
        <w:t>第十三条</w:t>
      </w:r>
      <w:r w:rsidRPr="001A34E2">
        <w:rPr>
          <w:rFonts w:asciiTheme="minorEastAsia" w:hAnsiTheme="minorEastAsia" w:cs="仿宋_GB2312" w:hint="eastAsia"/>
          <w:color w:val="000000"/>
          <w:kern w:val="0"/>
          <w:szCs w:val="21"/>
          <w:lang w:val="zh-CN"/>
        </w:rPr>
        <w:t xml:space="preserve">　旅游景区建设中禁止下列行为：</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（一）未经许可进行开山、采矿、采石、砍伐、取水、开荒、修坟立碑等破坏景观、植被和地形地貌的活动；</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（二）修建储存爆炸性、易燃性、放射性、毒害性、腐蚀性物品的设施；</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（三）未按规定倾倒废弃物、排放污水；</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（四）违法引进或者带入外来物种及未经依法检疫的动植物；</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（五）法律、法规规定的其他影响景区周围环境、造成环境污染或者资源破坏的行为。</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363463">
        <w:rPr>
          <w:rFonts w:asciiTheme="minorEastAsia" w:eastAsia="黑体" w:hAnsiTheme="minorEastAsia" w:cs="仿宋_GB2312" w:hint="eastAsia"/>
          <w:color w:val="000000"/>
          <w:kern w:val="0"/>
          <w:szCs w:val="21"/>
          <w:lang w:val="zh-CN"/>
        </w:rPr>
        <w:t xml:space="preserve">　　</w:t>
      </w:r>
      <w:r w:rsidRPr="00363463">
        <w:rPr>
          <w:rFonts w:asciiTheme="minorEastAsia" w:eastAsia="黑体" w:hAnsiTheme="minorEastAsia" w:cs="仿宋_GB2312" w:hint="eastAsia"/>
          <w:bCs/>
          <w:color w:val="000000"/>
          <w:kern w:val="0"/>
          <w:szCs w:val="21"/>
          <w:lang w:val="zh-CN"/>
        </w:rPr>
        <w:t>第十四条</w:t>
      </w:r>
      <w:r w:rsidRPr="001A34E2">
        <w:rPr>
          <w:rFonts w:asciiTheme="minorEastAsia" w:hAnsiTheme="minorEastAsia" w:cs="仿宋_GB2312" w:hint="eastAsia"/>
          <w:color w:val="000000"/>
          <w:kern w:val="0"/>
          <w:szCs w:val="21"/>
          <w:lang w:val="zh-CN"/>
        </w:rPr>
        <w:t xml:space="preserve">　旅游景区建设项目建成后，建设单位应当按照有关规定及时组织竣工验收</w:t>
      </w:r>
      <w:r w:rsidRPr="001A34E2">
        <w:rPr>
          <w:rFonts w:asciiTheme="minorEastAsia" w:hAnsiTheme="minorEastAsia" w:cs="仿宋_GB2312"/>
          <w:color w:val="000000"/>
          <w:kern w:val="0"/>
          <w:szCs w:val="21"/>
          <w:lang w:val="zh-CN"/>
        </w:rPr>
        <w:t>,</w:t>
      </w:r>
      <w:r w:rsidRPr="001A34E2">
        <w:rPr>
          <w:rFonts w:asciiTheme="minorEastAsia" w:hAnsiTheme="minorEastAsia" w:cs="仿宋_GB2312" w:hint="eastAsia"/>
          <w:color w:val="000000"/>
          <w:kern w:val="0"/>
          <w:szCs w:val="21"/>
          <w:lang w:val="zh-CN"/>
        </w:rPr>
        <w:t>并通知旅游主管部门参加。</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363463">
        <w:rPr>
          <w:rFonts w:asciiTheme="minorEastAsia" w:eastAsia="黑体" w:hAnsiTheme="minorEastAsia" w:cs="仿宋_GB2312" w:hint="eastAsia"/>
          <w:color w:val="000000"/>
          <w:kern w:val="0"/>
          <w:szCs w:val="21"/>
          <w:lang w:val="zh-CN"/>
        </w:rPr>
        <w:t xml:space="preserve">　　</w:t>
      </w:r>
      <w:r w:rsidRPr="00363463">
        <w:rPr>
          <w:rFonts w:asciiTheme="minorEastAsia" w:eastAsia="黑体" w:hAnsiTheme="minorEastAsia" w:cs="仿宋_GB2312" w:hint="eastAsia"/>
          <w:bCs/>
          <w:color w:val="000000"/>
          <w:kern w:val="0"/>
          <w:szCs w:val="21"/>
          <w:lang w:val="zh-CN"/>
        </w:rPr>
        <w:t>第十五条</w:t>
      </w:r>
      <w:r w:rsidRPr="001A34E2">
        <w:rPr>
          <w:rFonts w:asciiTheme="minorEastAsia" w:hAnsiTheme="minorEastAsia" w:cs="仿宋_GB2312" w:hint="eastAsia"/>
          <w:color w:val="000000"/>
          <w:kern w:val="0"/>
          <w:szCs w:val="21"/>
          <w:lang w:val="zh-CN"/>
        </w:rPr>
        <w:t xml:space="preserve">　交通、规划、建设、城市管理等管理部门在制定道路建设规划、客运线路及站点规划时，应当兼顾旅游发展需要，合理安排旅游景区至市（城）区的公交客运线路、设置公共停车场（站）以及交通引导标识牌等配套设施。</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p>
    <w:p w:rsidR="00363463" w:rsidRPr="009F2A5D" w:rsidRDefault="00363463" w:rsidP="00363463">
      <w:pPr>
        <w:autoSpaceDE w:val="0"/>
        <w:autoSpaceDN w:val="0"/>
        <w:adjustRightInd w:val="0"/>
        <w:jc w:val="center"/>
        <w:rPr>
          <w:rFonts w:ascii="黑体" w:eastAsia="黑体" w:hAnsi="黑体" w:cs="仿宋_GB2312" w:hint="eastAsia"/>
          <w:color w:val="000000"/>
          <w:kern w:val="0"/>
          <w:szCs w:val="21"/>
          <w:lang w:val="zh-CN"/>
        </w:rPr>
      </w:pPr>
      <w:r w:rsidRPr="009F2A5D">
        <w:rPr>
          <w:rFonts w:ascii="黑体" w:eastAsia="黑体" w:hAnsi="黑体" w:cs="仿宋_GB2312" w:hint="eastAsia"/>
          <w:bCs/>
          <w:color w:val="000000"/>
          <w:kern w:val="0"/>
          <w:szCs w:val="21"/>
          <w:lang w:val="zh-CN"/>
        </w:rPr>
        <w:t>第三章</w:t>
      </w:r>
      <w:r w:rsidRPr="009F2A5D">
        <w:rPr>
          <w:rFonts w:ascii="黑体" w:eastAsia="黑体" w:hAnsi="黑体" w:cs="仿宋_GB2312" w:hint="eastAsia"/>
          <w:color w:val="000000"/>
          <w:kern w:val="0"/>
          <w:szCs w:val="21"/>
          <w:lang w:val="zh-CN"/>
        </w:rPr>
        <w:t xml:space="preserve">　经营与管理</w:t>
      </w:r>
    </w:p>
    <w:p w:rsidR="009F2A5D" w:rsidRPr="001A34E2" w:rsidRDefault="009F2A5D" w:rsidP="00363463">
      <w:pPr>
        <w:autoSpaceDE w:val="0"/>
        <w:autoSpaceDN w:val="0"/>
        <w:adjustRightInd w:val="0"/>
        <w:jc w:val="center"/>
        <w:rPr>
          <w:rFonts w:asciiTheme="minorEastAsia" w:hAnsiTheme="minorEastAsia" w:cs="仿宋_GB2312"/>
          <w:color w:val="000000"/>
          <w:kern w:val="0"/>
          <w:szCs w:val="21"/>
          <w:lang w:val="zh-CN"/>
        </w:rPr>
      </w:pP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363463">
        <w:rPr>
          <w:rFonts w:asciiTheme="minorEastAsia" w:eastAsia="黑体" w:hAnsiTheme="minorEastAsia" w:cs="仿宋_GB2312" w:hint="eastAsia"/>
          <w:color w:val="000000"/>
          <w:kern w:val="0"/>
          <w:szCs w:val="21"/>
          <w:lang w:val="zh-CN"/>
        </w:rPr>
        <w:t xml:space="preserve">　　</w:t>
      </w:r>
      <w:r w:rsidRPr="00363463">
        <w:rPr>
          <w:rFonts w:asciiTheme="minorEastAsia" w:eastAsia="黑体" w:hAnsiTheme="minorEastAsia" w:cs="仿宋_GB2312" w:hint="eastAsia"/>
          <w:bCs/>
          <w:color w:val="000000"/>
          <w:kern w:val="0"/>
          <w:szCs w:val="21"/>
          <w:lang w:val="zh-CN"/>
        </w:rPr>
        <w:t>第十六条</w:t>
      </w:r>
      <w:r w:rsidRPr="001A34E2">
        <w:rPr>
          <w:rFonts w:asciiTheme="minorEastAsia" w:hAnsiTheme="minorEastAsia" w:cs="仿宋_GB2312" w:hint="eastAsia"/>
          <w:color w:val="000000"/>
          <w:kern w:val="0"/>
          <w:szCs w:val="21"/>
          <w:lang w:val="zh-CN"/>
        </w:rPr>
        <w:t xml:space="preserve">　旅游主管部门应当履行以下职责：</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（一）宣传有关法律、法规；</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（二）指导、监督旅游景区的经营管理者保护和合理利用旅游资源；</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（三）指导、监督旅游景区的经营管理者制定景区管理制度；</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（四）指导、监督旅游景区的经营管理者开展旅游服务活动；</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（五）维护旅游者的合法权益，设立并公布投诉电话并接受其投诉；</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（六）依法查处相关违法行为以及其他应当依法履行的职责。</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363463">
        <w:rPr>
          <w:rFonts w:asciiTheme="minorEastAsia" w:eastAsia="黑体" w:hAnsiTheme="minorEastAsia" w:cs="仿宋_GB2312" w:hint="eastAsia"/>
          <w:color w:val="000000"/>
          <w:kern w:val="0"/>
          <w:szCs w:val="21"/>
          <w:lang w:val="zh-CN"/>
        </w:rPr>
        <w:lastRenderedPageBreak/>
        <w:t xml:space="preserve">　　</w:t>
      </w:r>
      <w:r w:rsidRPr="00363463">
        <w:rPr>
          <w:rFonts w:asciiTheme="minorEastAsia" w:eastAsia="黑体" w:hAnsiTheme="minorEastAsia" w:cs="仿宋_GB2312" w:hint="eastAsia"/>
          <w:bCs/>
          <w:color w:val="000000"/>
          <w:kern w:val="0"/>
          <w:szCs w:val="21"/>
          <w:lang w:val="zh-CN"/>
        </w:rPr>
        <w:t>第十七条</w:t>
      </w:r>
      <w:r w:rsidRPr="001A34E2">
        <w:rPr>
          <w:rFonts w:asciiTheme="minorEastAsia" w:hAnsiTheme="minorEastAsia" w:cs="仿宋_GB2312" w:hint="eastAsia"/>
          <w:color w:val="000000"/>
          <w:kern w:val="0"/>
          <w:szCs w:val="21"/>
          <w:lang w:val="zh-CN"/>
        </w:rPr>
        <w:t xml:space="preserve">　旅游景区的经营管理者应当诚实守信，合法经营，依法接受旅游主管部门和有关部门的监督和管理。</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旅游景区的经营管理者应当按照国家有关规定向旅游主管部门报送旅游统计资料，不得提供虚假数据或者伪造统计资料。</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363463">
        <w:rPr>
          <w:rFonts w:asciiTheme="minorEastAsia" w:eastAsia="黑体" w:hAnsiTheme="minorEastAsia" w:cs="仿宋_GB2312" w:hint="eastAsia"/>
          <w:color w:val="000000"/>
          <w:kern w:val="0"/>
          <w:szCs w:val="21"/>
          <w:lang w:val="zh-CN"/>
        </w:rPr>
        <w:t xml:space="preserve">　　</w:t>
      </w:r>
      <w:r w:rsidRPr="00363463">
        <w:rPr>
          <w:rFonts w:asciiTheme="minorEastAsia" w:eastAsia="黑体" w:hAnsiTheme="minorEastAsia" w:cs="仿宋_GB2312" w:hint="eastAsia"/>
          <w:bCs/>
          <w:color w:val="000000"/>
          <w:kern w:val="0"/>
          <w:szCs w:val="21"/>
          <w:lang w:val="zh-CN"/>
        </w:rPr>
        <w:t>第十八条</w:t>
      </w:r>
      <w:r w:rsidRPr="001A34E2">
        <w:rPr>
          <w:rFonts w:asciiTheme="minorEastAsia" w:hAnsiTheme="minorEastAsia" w:cs="仿宋_GB2312" w:hint="eastAsia"/>
          <w:color w:val="000000"/>
          <w:kern w:val="0"/>
          <w:szCs w:val="21"/>
          <w:lang w:val="zh-CN"/>
        </w:rPr>
        <w:t xml:space="preserve">　旅游景区的经营管理者应当对从业人员进行职业技能培训和职业道德教育。依据国家规定必须具有职业资格证书和实行就业准入制度的岗位和工种，从业人员应当取得相应的资格证书后，方可上岗、任职。</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363463">
        <w:rPr>
          <w:rFonts w:asciiTheme="minorEastAsia" w:eastAsia="黑体" w:hAnsiTheme="minorEastAsia" w:cs="仿宋_GB2312" w:hint="eastAsia"/>
          <w:color w:val="000000"/>
          <w:kern w:val="0"/>
          <w:szCs w:val="21"/>
          <w:lang w:val="zh-CN"/>
        </w:rPr>
        <w:t xml:space="preserve">　　</w:t>
      </w:r>
      <w:r w:rsidRPr="00363463">
        <w:rPr>
          <w:rFonts w:asciiTheme="minorEastAsia" w:eastAsia="黑体" w:hAnsiTheme="minorEastAsia" w:cs="仿宋_GB2312" w:hint="eastAsia"/>
          <w:bCs/>
          <w:color w:val="000000"/>
          <w:kern w:val="0"/>
          <w:szCs w:val="21"/>
          <w:lang w:val="zh-CN"/>
        </w:rPr>
        <w:t>第十九条</w:t>
      </w:r>
      <w:r w:rsidRPr="001A34E2">
        <w:rPr>
          <w:rFonts w:asciiTheme="minorEastAsia" w:hAnsiTheme="minorEastAsia" w:cs="仿宋_GB2312" w:hint="eastAsia"/>
          <w:color w:val="000000"/>
          <w:kern w:val="0"/>
          <w:szCs w:val="21"/>
          <w:lang w:val="zh-CN"/>
        </w:rPr>
        <w:t xml:space="preserve">　旅游景区的经营管理者应当遵守下列规定：</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（一）依法做好自然、人文景观和历史文化遗产的保护工作；</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（二）制定景区管理的有关制度、措施和具体应急预案，并负责落实；</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（三）按照有关规范和标准设置游客服务中心和建筑物无障碍标志等公共信息图形标志；</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（四）公开旅游收费项目和收费标准，保证服务质量，不得对旅游者进行诱骗、纠缠、胁迫或者误导，并在显著位置公布咨询、投诉、急救电话；</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（五）建立旅游安全管理制度，配备与安全管理相适应的工作人员和必需的安全设施、设备；对具有危险性的场所或项目设立明显的提示或者警示标志，并采取必要的安全防护措施；</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（六）履行法律、法规规定的其他义务。</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363463">
        <w:rPr>
          <w:rFonts w:asciiTheme="minorEastAsia" w:eastAsia="黑体" w:hAnsiTheme="minorEastAsia" w:cs="仿宋_GB2312" w:hint="eastAsia"/>
          <w:color w:val="000000"/>
          <w:kern w:val="0"/>
          <w:szCs w:val="21"/>
          <w:lang w:val="zh-CN"/>
        </w:rPr>
        <w:t xml:space="preserve">　　</w:t>
      </w:r>
      <w:r w:rsidRPr="00363463">
        <w:rPr>
          <w:rFonts w:asciiTheme="minorEastAsia" w:eastAsia="黑体" w:hAnsiTheme="minorEastAsia" w:cs="仿宋_GB2312" w:hint="eastAsia"/>
          <w:bCs/>
          <w:color w:val="000000"/>
          <w:kern w:val="0"/>
          <w:szCs w:val="21"/>
          <w:lang w:val="zh-CN"/>
        </w:rPr>
        <w:t>第二十条</w:t>
      </w:r>
      <w:r w:rsidRPr="001A34E2">
        <w:rPr>
          <w:rFonts w:asciiTheme="minorEastAsia" w:hAnsiTheme="minorEastAsia" w:cs="仿宋_GB2312" w:hint="eastAsia"/>
          <w:color w:val="000000"/>
          <w:kern w:val="0"/>
          <w:szCs w:val="21"/>
          <w:lang w:val="zh-CN"/>
        </w:rPr>
        <w:t xml:space="preserve">　旅游景区的经营管理者不得向旅游者提供下列游</w:t>
      </w:r>
      <w:r w:rsidRPr="001A34E2">
        <w:rPr>
          <w:rFonts w:asciiTheme="minorEastAsia" w:hAnsiTheme="minorEastAsia" w:cs="仿宋_GB2312" w:hint="eastAsia"/>
          <w:color w:val="000000"/>
          <w:kern w:val="0"/>
          <w:szCs w:val="21"/>
          <w:lang w:val="zh-CN"/>
        </w:rPr>
        <w:lastRenderedPageBreak/>
        <w:t>览项目：</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（一）含有损害国家利益内容的；</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（二）含有民族、种族、宗教、性别歧视等内容的；</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（三）含有淫秽、低俗、迷信、赌博内容的；</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（四）进行恐怖、残忍表演的；</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（五）法律、法规禁止的其他游览项目。</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363463">
        <w:rPr>
          <w:rFonts w:asciiTheme="minorEastAsia" w:eastAsia="黑体" w:hAnsiTheme="minorEastAsia" w:cs="仿宋_GB2312" w:hint="eastAsia"/>
          <w:color w:val="000000"/>
          <w:kern w:val="0"/>
          <w:szCs w:val="21"/>
          <w:lang w:val="zh-CN"/>
        </w:rPr>
        <w:t xml:space="preserve">　　</w:t>
      </w:r>
      <w:r w:rsidRPr="00363463">
        <w:rPr>
          <w:rFonts w:asciiTheme="minorEastAsia" w:eastAsia="黑体" w:hAnsiTheme="minorEastAsia" w:cs="仿宋_GB2312" w:hint="eastAsia"/>
          <w:bCs/>
          <w:color w:val="000000"/>
          <w:kern w:val="0"/>
          <w:szCs w:val="21"/>
          <w:lang w:val="zh-CN"/>
        </w:rPr>
        <w:t>第二十一条</w:t>
      </w:r>
      <w:r w:rsidRPr="001A34E2">
        <w:rPr>
          <w:rFonts w:asciiTheme="minorEastAsia" w:hAnsiTheme="minorEastAsia" w:cs="仿宋_GB2312" w:hint="eastAsia"/>
          <w:color w:val="000000"/>
          <w:kern w:val="0"/>
          <w:szCs w:val="21"/>
          <w:lang w:val="zh-CN"/>
        </w:rPr>
        <w:t xml:space="preserve">　旅游景区经营过程中，遇有恶劣天气、紧急情况或者突发事件影响旅游者安全时，旅游景区的经营管理者应当按照具体应急预案的要求采取临时关闭景区、疏散旅游者等措施，并及时向有关部门报告。</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旅游主管部门和有关部门应当建立旅游专业气象、地质灾害、生态环境等监测和预报预警系统，并及时向社会公众公布。</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363463">
        <w:rPr>
          <w:rFonts w:asciiTheme="minorEastAsia" w:eastAsia="黑体" w:hAnsiTheme="minorEastAsia" w:cs="仿宋_GB2312" w:hint="eastAsia"/>
          <w:color w:val="000000"/>
          <w:kern w:val="0"/>
          <w:szCs w:val="21"/>
          <w:lang w:val="zh-CN"/>
        </w:rPr>
        <w:t xml:space="preserve">　　</w:t>
      </w:r>
      <w:r w:rsidRPr="00363463">
        <w:rPr>
          <w:rFonts w:asciiTheme="minorEastAsia" w:eastAsia="黑体" w:hAnsiTheme="minorEastAsia" w:cs="仿宋_GB2312" w:hint="eastAsia"/>
          <w:bCs/>
          <w:color w:val="000000"/>
          <w:kern w:val="0"/>
          <w:szCs w:val="21"/>
          <w:lang w:val="zh-CN"/>
        </w:rPr>
        <w:t>第二十二条</w:t>
      </w:r>
      <w:r w:rsidRPr="001A34E2">
        <w:rPr>
          <w:rFonts w:asciiTheme="minorEastAsia" w:hAnsiTheme="minorEastAsia" w:cs="仿宋_GB2312" w:hint="eastAsia"/>
          <w:color w:val="000000"/>
          <w:kern w:val="0"/>
          <w:szCs w:val="21"/>
          <w:lang w:val="zh-CN"/>
        </w:rPr>
        <w:t xml:space="preserve">　涉及人身安全的客运索道、大型游乐设施、场内专用机动车辆等特种设备应当经法定的特种设备检验检测机构检验合格后，方可投入使用，并依法办理使用登记。</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旅游景区的经营管理者应当对特种设备和其他设施进行经常性日常保养，并定期进行检查，保证安全运转。特种设备安全监督管理部门应当依法进行监督检查。</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363463">
        <w:rPr>
          <w:rFonts w:asciiTheme="minorEastAsia" w:eastAsia="黑体" w:hAnsiTheme="minorEastAsia" w:cs="仿宋_GB2312" w:hint="eastAsia"/>
          <w:color w:val="000000"/>
          <w:kern w:val="0"/>
          <w:szCs w:val="21"/>
          <w:lang w:val="zh-CN"/>
        </w:rPr>
        <w:t xml:space="preserve">　　</w:t>
      </w:r>
      <w:r w:rsidRPr="00363463">
        <w:rPr>
          <w:rFonts w:asciiTheme="minorEastAsia" w:eastAsia="黑体" w:hAnsiTheme="minorEastAsia" w:cs="仿宋_GB2312" w:hint="eastAsia"/>
          <w:bCs/>
          <w:color w:val="000000"/>
          <w:kern w:val="0"/>
          <w:szCs w:val="21"/>
          <w:lang w:val="zh-CN"/>
        </w:rPr>
        <w:t>第二十三条</w:t>
      </w:r>
      <w:r w:rsidRPr="001A34E2">
        <w:rPr>
          <w:rFonts w:asciiTheme="minorEastAsia" w:hAnsiTheme="minorEastAsia" w:cs="仿宋_GB2312" w:hint="eastAsia"/>
          <w:color w:val="000000"/>
          <w:kern w:val="0"/>
          <w:szCs w:val="21"/>
          <w:lang w:val="zh-CN"/>
        </w:rPr>
        <w:t xml:space="preserve">　旅游景区的经营管理者应当按照旅游景区规划或者建设方案确定的旅游容量接待旅游者。</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禁止超过旅游容量接待旅游者和在没有安全保障的区域开展游览活动。</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363463">
        <w:rPr>
          <w:rFonts w:asciiTheme="minorEastAsia" w:eastAsia="黑体" w:hAnsiTheme="minorEastAsia" w:cs="仿宋_GB2312" w:hint="eastAsia"/>
          <w:color w:val="000000"/>
          <w:kern w:val="0"/>
          <w:szCs w:val="21"/>
          <w:lang w:val="zh-CN"/>
        </w:rPr>
        <w:lastRenderedPageBreak/>
        <w:t xml:space="preserve">　　</w:t>
      </w:r>
      <w:r w:rsidRPr="00363463">
        <w:rPr>
          <w:rFonts w:asciiTheme="minorEastAsia" w:eastAsia="黑体" w:hAnsiTheme="minorEastAsia" w:cs="仿宋_GB2312" w:hint="eastAsia"/>
          <w:bCs/>
          <w:color w:val="000000"/>
          <w:kern w:val="0"/>
          <w:szCs w:val="21"/>
          <w:lang w:val="zh-CN"/>
        </w:rPr>
        <w:t>第二十四条</w:t>
      </w:r>
      <w:r w:rsidRPr="001A34E2">
        <w:rPr>
          <w:rFonts w:asciiTheme="minorEastAsia" w:hAnsiTheme="minorEastAsia" w:cs="仿宋_GB2312" w:hint="eastAsia"/>
          <w:color w:val="000000"/>
          <w:kern w:val="0"/>
          <w:szCs w:val="21"/>
          <w:lang w:val="zh-CN"/>
        </w:rPr>
        <w:t xml:space="preserve">　旅游景区实行质量等级评定制度。旅游景区质量等级评定按照国家有关规定办理。</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旅游景区质量等级标牌应当放置在主要入口最明显位置，并在对外宣传资料中正确标明其等级。尚未评定质量等级的旅游景区，不得使用等级称谓从事经营活动。</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363463">
        <w:rPr>
          <w:rFonts w:asciiTheme="minorEastAsia" w:eastAsia="黑体" w:hAnsiTheme="minorEastAsia" w:cs="仿宋_GB2312" w:hint="eastAsia"/>
          <w:color w:val="000000"/>
          <w:kern w:val="0"/>
          <w:szCs w:val="21"/>
          <w:lang w:val="zh-CN"/>
        </w:rPr>
        <w:t xml:space="preserve">　　</w:t>
      </w:r>
      <w:r w:rsidRPr="00363463">
        <w:rPr>
          <w:rFonts w:asciiTheme="minorEastAsia" w:eastAsia="黑体" w:hAnsiTheme="minorEastAsia" w:cs="仿宋_GB2312" w:hint="eastAsia"/>
          <w:bCs/>
          <w:color w:val="000000"/>
          <w:kern w:val="0"/>
          <w:szCs w:val="21"/>
          <w:lang w:val="zh-CN"/>
        </w:rPr>
        <w:t>第二十五条</w:t>
      </w:r>
      <w:r w:rsidRPr="001A34E2">
        <w:rPr>
          <w:rFonts w:asciiTheme="minorEastAsia" w:hAnsiTheme="minorEastAsia" w:cs="仿宋_GB2312" w:hint="eastAsia"/>
          <w:color w:val="000000"/>
          <w:kern w:val="0"/>
          <w:szCs w:val="21"/>
          <w:lang w:val="zh-CN"/>
        </w:rPr>
        <w:t xml:space="preserve">　依托国家自然资源或者文化资源投资兴建的旅游景区门票实行政府定价或者政府指导价；其他旅游景区门票实行市场调节价。在旅游景区内不能引入竞争的交通运输服务项目（包括索道、电梯、观光车、游船等）的价格，实行政府定价或者政府指导价。</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价格主管部门在制定或者调整旅游景区门票价格时，应当征求同级旅游主管部门和社会公众的意见，实行政府定价或者政府指导价的旅游景区门票价格调整应当提前六个月向社会公布。</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禁止向旅游者强行出售联票、套票；禁止旅游景区内的索道、观光车、游船、停车场等配套服务设施的费用与门票捆绑销售。</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363463">
        <w:rPr>
          <w:rFonts w:asciiTheme="minorEastAsia" w:eastAsia="黑体" w:hAnsiTheme="minorEastAsia" w:cs="仿宋_GB2312" w:hint="eastAsia"/>
          <w:color w:val="000000"/>
          <w:kern w:val="0"/>
          <w:szCs w:val="21"/>
          <w:lang w:val="zh-CN"/>
        </w:rPr>
        <w:t xml:space="preserve">　　</w:t>
      </w:r>
      <w:r w:rsidRPr="00363463">
        <w:rPr>
          <w:rFonts w:asciiTheme="minorEastAsia" w:eastAsia="黑体" w:hAnsiTheme="minorEastAsia" w:cs="仿宋_GB2312" w:hint="eastAsia"/>
          <w:bCs/>
          <w:color w:val="000000"/>
          <w:kern w:val="0"/>
          <w:szCs w:val="21"/>
          <w:lang w:val="zh-CN"/>
        </w:rPr>
        <w:t>第二十六条</w:t>
      </w:r>
      <w:r w:rsidRPr="001A34E2">
        <w:rPr>
          <w:rFonts w:asciiTheme="minorEastAsia" w:hAnsiTheme="minorEastAsia" w:cs="仿宋_GB2312" w:hint="eastAsia"/>
          <w:color w:val="000000"/>
          <w:kern w:val="0"/>
          <w:szCs w:val="21"/>
          <w:lang w:val="zh-CN"/>
        </w:rPr>
        <w:t xml:space="preserve">　旅游景区应当按照国家和省、市的规定，对六十周岁以上公民、残疾人、现役军人、教师、学生等特定对象实行门票减免。</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倡导旅游景区在特定日期对特定群体实行门票减免。</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行政、司法执法人员因执法需要可以</w:t>
      </w:r>
      <w:proofErr w:type="gramStart"/>
      <w:r w:rsidRPr="001A34E2">
        <w:rPr>
          <w:rFonts w:asciiTheme="minorEastAsia" w:hAnsiTheme="minorEastAsia" w:cs="仿宋_GB2312" w:hint="eastAsia"/>
          <w:color w:val="000000"/>
          <w:kern w:val="0"/>
          <w:szCs w:val="21"/>
          <w:lang w:val="zh-CN"/>
        </w:rPr>
        <w:t>凭执法</w:t>
      </w:r>
      <w:proofErr w:type="gramEnd"/>
      <w:r w:rsidRPr="001A34E2">
        <w:rPr>
          <w:rFonts w:asciiTheme="minorEastAsia" w:hAnsiTheme="minorEastAsia" w:cs="仿宋_GB2312" w:hint="eastAsia"/>
          <w:color w:val="000000"/>
          <w:kern w:val="0"/>
          <w:szCs w:val="21"/>
          <w:lang w:val="zh-CN"/>
        </w:rPr>
        <w:t>证进入旅游景区，旅游景区的经营管理者应当为执法活动提供便利。</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363463">
        <w:rPr>
          <w:rFonts w:asciiTheme="minorEastAsia" w:eastAsia="黑体" w:hAnsiTheme="minorEastAsia" w:cs="仿宋_GB2312" w:hint="eastAsia"/>
          <w:color w:val="000000"/>
          <w:kern w:val="0"/>
          <w:szCs w:val="21"/>
          <w:lang w:val="zh-CN"/>
        </w:rPr>
        <w:t xml:space="preserve">　　</w:t>
      </w:r>
      <w:r w:rsidRPr="00363463">
        <w:rPr>
          <w:rFonts w:asciiTheme="minorEastAsia" w:eastAsia="黑体" w:hAnsiTheme="minorEastAsia" w:cs="仿宋_GB2312" w:hint="eastAsia"/>
          <w:bCs/>
          <w:color w:val="000000"/>
          <w:kern w:val="0"/>
          <w:szCs w:val="21"/>
          <w:lang w:val="zh-CN"/>
        </w:rPr>
        <w:t>第二十七条</w:t>
      </w:r>
      <w:r w:rsidRPr="001A34E2">
        <w:rPr>
          <w:rFonts w:asciiTheme="minorEastAsia" w:hAnsiTheme="minorEastAsia" w:cs="仿宋_GB2312" w:hint="eastAsia"/>
          <w:color w:val="000000"/>
          <w:kern w:val="0"/>
          <w:szCs w:val="21"/>
          <w:lang w:val="zh-CN"/>
        </w:rPr>
        <w:t xml:space="preserve">　在旅游景区内从事商业经营活动的单位及个人，</w:t>
      </w:r>
      <w:r w:rsidRPr="001A34E2">
        <w:rPr>
          <w:rFonts w:asciiTheme="minorEastAsia" w:hAnsiTheme="minorEastAsia" w:cs="仿宋_GB2312" w:hint="eastAsia"/>
          <w:color w:val="000000"/>
          <w:kern w:val="0"/>
          <w:szCs w:val="21"/>
          <w:lang w:val="zh-CN"/>
        </w:rPr>
        <w:lastRenderedPageBreak/>
        <w:t>应当依法登记，按照核定的营业地点、经营范围开展经营活动，并接受有关部门的监督管理。</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363463">
        <w:rPr>
          <w:rFonts w:asciiTheme="minorEastAsia" w:eastAsia="黑体" w:hAnsiTheme="minorEastAsia" w:cs="仿宋_GB2312" w:hint="eastAsia"/>
          <w:color w:val="000000"/>
          <w:kern w:val="0"/>
          <w:szCs w:val="21"/>
          <w:lang w:val="zh-CN"/>
        </w:rPr>
        <w:t xml:space="preserve">　　</w:t>
      </w:r>
      <w:r w:rsidRPr="00363463">
        <w:rPr>
          <w:rFonts w:asciiTheme="minorEastAsia" w:eastAsia="黑体" w:hAnsiTheme="minorEastAsia" w:cs="仿宋_GB2312" w:hint="eastAsia"/>
          <w:bCs/>
          <w:color w:val="000000"/>
          <w:kern w:val="0"/>
          <w:szCs w:val="21"/>
          <w:lang w:val="zh-CN"/>
        </w:rPr>
        <w:t>第二十八条</w:t>
      </w:r>
      <w:r w:rsidRPr="001A34E2">
        <w:rPr>
          <w:rFonts w:asciiTheme="minorEastAsia" w:hAnsiTheme="minorEastAsia" w:cs="仿宋_GB2312" w:hint="eastAsia"/>
          <w:color w:val="000000"/>
          <w:kern w:val="0"/>
          <w:szCs w:val="21"/>
          <w:lang w:val="zh-CN"/>
        </w:rPr>
        <w:t xml:space="preserve">　旅游者游览旅游景区应当遵守有关法律、法规的规定和社会公德，保护旅游资源、环境和设施，遵守旅游景区安全、卫生等管理规定，禁止下列行为：</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（一）乱扔废弃物和倾倒垃圾</w:t>
      </w:r>
      <w:r w:rsidRPr="001A34E2">
        <w:rPr>
          <w:rFonts w:asciiTheme="minorEastAsia" w:hAnsiTheme="minorEastAsia" w:cs="仿宋_GB2312"/>
          <w:color w:val="000000"/>
          <w:kern w:val="0"/>
          <w:szCs w:val="21"/>
          <w:lang w:val="zh-CN"/>
        </w:rPr>
        <w:t>;</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（二）攀折、</w:t>
      </w:r>
      <w:proofErr w:type="gramStart"/>
      <w:r w:rsidRPr="001A34E2">
        <w:rPr>
          <w:rFonts w:asciiTheme="minorEastAsia" w:hAnsiTheme="minorEastAsia" w:cs="仿宋_GB2312" w:hint="eastAsia"/>
          <w:color w:val="000000"/>
          <w:kern w:val="0"/>
          <w:szCs w:val="21"/>
          <w:lang w:val="zh-CN"/>
        </w:rPr>
        <w:t>刻划</w:t>
      </w:r>
      <w:proofErr w:type="gramEnd"/>
      <w:r w:rsidRPr="001A34E2">
        <w:rPr>
          <w:rFonts w:asciiTheme="minorEastAsia" w:hAnsiTheme="minorEastAsia" w:cs="仿宋_GB2312" w:hint="eastAsia"/>
          <w:color w:val="000000"/>
          <w:kern w:val="0"/>
          <w:szCs w:val="21"/>
          <w:lang w:val="zh-CN"/>
        </w:rPr>
        <w:t>树木和采摘花卉</w:t>
      </w:r>
      <w:r w:rsidRPr="001A34E2">
        <w:rPr>
          <w:rFonts w:asciiTheme="minorEastAsia" w:hAnsiTheme="minorEastAsia" w:cs="仿宋_GB2312"/>
          <w:color w:val="000000"/>
          <w:kern w:val="0"/>
          <w:szCs w:val="21"/>
          <w:lang w:val="zh-CN"/>
        </w:rPr>
        <w:t>;</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（三）在文物、景物上涂写、</w:t>
      </w:r>
      <w:proofErr w:type="gramStart"/>
      <w:r w:rsidRPr="001A34E2">
        <w:rPr>
          <w:rFonts w:asciiTheme="minorEastAsia" w:hAnsiTheme="minorEastAsia" w:cs="仿宋_GB2312" w:hint="eastAsia"/>
          <w:color w:val="000000"/>
          <w:kern w:val="0"/>
          <w:szCs w:val="21"/>
          <w:lang w:val="zh-CN"/>
        </w:rPr>
        <w:t>刻划</w:t>
      </w:r>
      <w:proofErr w:type="gramEnd"/>
      <w:r w:rsidRPr="001A34E2">
        <w:rPr>
          <w:rFonts w:asciiTheme="minorEastAsia" w:hAnsiTheme="minorEastAsia" w:cs="仿宋_GB2312" w:hint="eastAsia"/>
          <w:color w:val="000000"/>
          <w:kern w:val="0"/>
          <w:szCs w:val="21"/>
          <w:lang w:val="zh-CN"/>
        </w:rPr>
        <w:t>、张贴</w:t>
      </w:r>
      <w:r w:rsidRPr="001A34E2">
        <w:rPr>
          <w:rFonts w:asciiTheme="minorEastAsia" w:hAnsiTheme="minorEastAsia" w:cs="仿宋_GB2312"/>
          <w:color w:val="000000"/>
          <w:kern w:val="0"/>
          <w:szCs w:val="21"/>
          <w:lang w:val="zh-CN"/>
        </w:rPr>
        <w:t>;</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（四）携带兽类宠物进入景区</w:t>
      </w:r>
      <w:r w:rsidRPr="001A34E2">
        <w:rPr>
          <w:rFonts w:asciiTheme="minorEastAsia" w:hAnsiTheme="minorEastAsia" w:cs="仿宋_GB2312"/>
          <w:color w:val="000000"/>
          <w:kern w:val="0"/>
          <w:szCs w:val="21"/>
          <w:lang w:val="zh-CN"/>
        </w:rPr>
        <w:t>;</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（五）从事封建迷信活动</w:t>
      </w:r>
      <w:r w:rsidRPr="001A34E2">
        <w:rPr>
          <w:rFonts w:asciiTheme="minorEastAsia" w:hAnsiTheme="minorEastAsia" w:cs="仿宋_GB2312"/>
          <w:color w:val="000000"/>
          <w:kern w:val="0"/>
          <w:szCs w:val="21"/>
          <w:lang w:val="zh-CN"/>
        </w:rPr>
        <w:t>,</w:t>
      </w:r>
      <w:r w:rsidRPr="001A34E2">
        <w:rPr>
          <w:rFonts w:asciiTheme="minorEastAsia" w:hAnsiTheme="minorEastAsia" w:cs="仿宋_GB2312" w:hint="eastAsia"/>
          <w:color w:val="000000"/>
          <w:kern w:val="0"/>
          <w:szCs w:val="21"/>
          <w:lang w:val="zh-CN"/>
        </w:rPr>
        <w:t>行乞、酗酒滋事</w:t>
      </w:r>
      <w:r w:rsidRPr="001A34E2">
        <w:rPr>
          <w:rFonts w:asciiTheme="minorEastAsia" w:hAnsiTheme="minorEastAsia" w:cs="仿宋_GB2312"/>
          <w:color w:val="000000"/>
          <w:kern w:val="0"/>
          <w:szCs w:val="21"/>
          <w:lang w:val="zh-CN"/>
        </w:rPr>
        <w:t>;</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（六）擅自摆摊设点</w:t>
      </w:r>
      <w:r w:rsidRPr="001A34E2">
        <w:rPr>
          <w:rFonts w:asciiTheme="minorEastAsia" w:hAnsiTheme="minorEastAsia" w:cs="仿宋_GB2312"/>
          <w:color w:val="000000"/>
          <w:kern w:val="0"/>
          <w:szCs w:val="21"/>
          <w:lang w:val="zh-CN"/>
        </w:rPr>
        <w:t>,</w:t>
      </w:r>
      <w:r w:rsidRPr="001A34E2">
        <w:rPr>
          <w:rFonts w:asciiTheme="minorEastAsia" w:hAnsiTheme="minorEastAsia" w:cs="仿宋_GB2312" w:hint="eastAsia"/>
          <w:color w:val="000000"/>
          <w:kern w:val="0"/>
          <w:szCs w:val="21"/>
          <w:lang w:val="zh-CN"/>
        </w:rPr>
        <w:t>兜售物品</w:t>
      </w:r>
      <w:r w:rsidRPr="001A34E2">
        <w:rPr>
          <w:rFonts w:asciiTheme="minorEastAsia" w:hAnsiTheme="minorEastAsia" w:cs="仿宋_GB2312"/>
          <w:color w:val="000000"/>
          <w:kern w:val="0"/>
          <w:szCs w:val="21"/>
          <w:lang w:val="zh-CN"/>
        </w:rPr>
        <w:t>;</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（七）焚烧树叶、荒草、垃圾</w:t>
      </w:r>
      <w:r w:rsidRPr="001A34E2">
        <w:rPr>
          <w:rFonts w:asciiTheme="minorEastAsia" w:hAnsiTheme="minorEastAsia" w:cs="仿宋_GB2312"/>
          <w:color w:val="000000"/>
          <w:kern w:val="0"/>
          <w:szCs w:val="21"/>
          <w:lang w:val="zh-CN"/>
        </w:rPr>
        <w:t>,</w:t>
      </w:r>
      <w:r w:rsidRPr="001A34E2">
        <w:rPr>
          <w:rFonts w:asciiTheme="minorEastAsia" w:hAnsiTheme="minorEastAsia" w:cs="仿宋_GB2312" w:hint="eastAsia"/>
          <w:color w:val="000000"/>
          <w:kern w:val="0"/>
          <w:szCs w:val="21"/>
          <w:lang w:val="zh-CN"/>
        </w:rPr>
        <w:t>在禁火区内吸烟、动用明火</w:t>
      </w:r>
      <w:r w:rsidRPr="001A34E2">
        <w:rPr>
          <w:rFonts w:asciiTheme="minorEastAsia" w:hAnsiTheme="minorEastAsia" w:cs="仿宋_GB2312"/>
          <w:color w:val="000000"/>
          <w:kern w:val="0"/>
          <w:szCs w:val="21"/>
          <w:lang w:val="zh-CN"/>
        </w:rPr>
        <w:t>;</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（八）损毁景物、林木植被和公用设施</w:t>
      </w:r>
      <w:r w:rsidRPr="001A34E2">
        <w:rPr>
          <w:rFonts w:asciiTheme="minorEastAsia" w:hAnsiTheme="minorEastAsia" w:cs="仿宋_GB2312"/>
          <w:color w:val="000000"/>
          <w:kern w:val="0"/>
          <w:szCs w:val="21"/>
          <w:lang w:val="zh-CN"/>
        </w:rPr>
        <w:t>;</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（九）捕猎野生动物</w:t>
      </w:r>
      <w:r w:rsidRPr="001A34E2">
        <w:rPr>
          <w:rFonts w:asciiTheme="minorEastAsia" w:hAnsiTheme="minorEastAsia" w:cs="仿宋_GB2312"/>
          <w:color w:val="000000"/>
          <w:kern w:val="0"/>
          <w:szCs w:val="21"/>
          <w:lang w:val="zh-CN"/>
        </w:rPr>
        <w:t>;</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（十）损坏水域内各类水利设施</w:t>
      </w:r>
      <w:r w:rsidRPr="001A34E2">
        <w:rPr>
          <w:rFonts w:asciiTheme="minorEastAsia" w:hAnsiTheme="minorEastAsia" w:cs="仿宋_GB2312"/>
          <w:color w:val="000000"/>
          <w:kern w:val="0"/>
          <w:szCs w:val="21"/>
          <w:lang w:val="zh-CN"/>
        </w:rPr>
        <w:t>;</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（十一）法律、法规禁止的其他行为。</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p>
    <w:p w:rsidR="00363463" w:rsidRPr="009F2A5D" w:rsidRDefault="00363463" w:rsidP="00363463">
      <w:pPr>
        <w:autoSpaceDE w:val="0"/>
        <w:autoSpaceDN w:val="0"/>
        <w:adjustRightInd w:val="0"/>
        <w:jc w:val="center"/>
        <w:rPr>
          <w:rFonts w:ascii="黑体" w:eastAsia="黑体" w:hAnsi="黑体" w:cs="仿宋_GB2312" w:hint="eastAsia"/>
          <w:color w:val="000000"/>
          <w:kern w:val="0"/>
          <w:szCs w:val="21"/>
          <w:lang w:val="zh-CN"/>
        </w:rPr>
      </w:pPr>
      <w:r w:rsidRPr="009F2A5D">
        <w:rPr>
          <w:rFonts w:ascii="黑体" w:eastAsia="黑体" w:hAnsi="黑体" w:cs="仿宋_GB2312" w:hint="eastAsia"/>
          <w:bCs/>
          <w:color w:val="000000"/>
          <w:kern w:val="0"/>
          <w:szCs w:val="21"/>
          <w:lang w:val="zh-CN"/>
        </w:rPr>
        <w:t>第四章</w:t>
      </w:r>
      <w:r w:rsidRPr="009F2A5D">
        <w:rPr>
          <w:rFonts w:ascii="黑体" w:eastAsia="黑体" w:hAnsi="黑体" w:cs="仿宋_GB2312" w:hint="eastAsia"/>
          <w:color w:val="000000"/>
          <w:kern w:val="0"/>
          <w:szCs w:val="21"/>
          <w:lang w:val="zh-CN"/>
        </w:rPr>
        <w:t xml:space="preserve">　法律责任</w:t>
      </w:r>
    </w:p>
    <w:p w:rsidR="009F2A5D" w:rsidRPr="001A34E2" w:rsidRDefault="009F2A5D" w:rsidP="00363463">
      <w:pPr>
        <w:autoSpaceDE w:val="0"/>
        <w:autoSpaceDN w:val="0"/>
        <w:adjustRightInd w:val="0"/>
        <w:jc w:val="center"/>
        <w:rPr>
          <w:rFonts w:asciiTheme="minorEastAsia" w:hAnsiTheme="minorEastAsia" w:cs="仿宋_GB2312"/>
          <w:color w:val="000000"/>
          <w:kern w:val="0"/>
          <w:szCs w:val="21"/>
          <w:lang w:val="zh-CN"/>
        </w:rPr>
      </w:pP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363463">
        <w:rPr>
          <w:rFonts w:asciiTheme="minorEastAsia" w:eastAsia="黑体" w:hAnsiTheme="minorEastAsia" w:cs="仿宋_GB2312" w:hint="eastAsia"/>
          <w:color w:val="000000"/>
          <w:kern w:val="0"/>
          <w:szCs w:val="21"/>
          <w:lang w:val="zh-CN"/>
        </w:rPr>
        <w:t xml:space="preserve">　　</w:t>
      </w:r>
      <w:r w:rsidRPr="00363463">
        <w:rPr>
          <w:rFonts w:asciiTheme="minorEastAsia" w:eastAsia="黑体" w:hAnsiTheme="minorEastAsia" w:cs="仿宋_GB2312" w:hint="eastAsia"/>
          <w:bCs/>
          <w:color w:val="000000"/>
          <w:kern w:val="0"/>
          <w:szCs w:val="21"/>
          <w:lang w:val="zh-CN"/>
        </w:rPr>
        <w:t>第二十九条</w:t>
      </w:r>
      <w:r w:rsidRPr="001A34E2">
        <w:rPr>
          <w:rFonts w:asciiTheme="minorEastAsia" w:hAnsiTheme="minorEastAsia" w:cs="仿宋_GB2312" w:hint="eastAsia"/>
          <w:color w:val="000000"/>
          <w:kern w:val="0"/>
          <w:szCs w:val="21"/>
          <w:lang w:val="zh-CN"/>
        </w:rPr>
        <w:t xml:space="preserve">　违反本条例，相关法律、法规已有处理规定的，依照其规定处理。</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363463">
        <w:rPr>
          <w:rFonts w:asciiTheme="minorEastAsia" w:eastAsia="黑体" w:hAnsiTheme="minorEastAsia" w:cs="仿宋_GB2312" w:hint="eastAsia"/>
          <w:color w:val="000000"/>
          <w:kern w:val="0"/>
          <w:szCs w:val="21"/>
          <w:lang w:val="zh-CN"/>
        </w:rPr>
        <w:t xml:space="preserve">　　</w:t>
      </w:r>
      <w:r w:rsidRPr="00363463">
        <w:rPr>
          <w:rFonts w:asciiTheme="minorEastAsia" w:eastAsia="黑体" w:hAnsiTheme="minorEastAsia" w:cs="仿宋_GB2312" w:hint="eastAsia"/>
          <w:bCs/>
          <w:color w:val="000000"/>
          <w:kern w:val="0"/>
          <w:szCs w:val="21"/>
          <w:lang w:val="zh-CN"/>
        </w:rPr>
        <w:t>第三十条</w:t>
      </w:r>
      <w:r w:rsidRPr="001A34E2">
        <w:rPr>
          <w:rFonts w:asciiTheme="minorEastAsia" w:hAnsiTheme="minorEastAsia" w:cs="仿宋_GB2312" w:hint="eastAsia"/>
          <w:color w:val="000000"/>
          <w:kern w:val="0"/>
          <w:szCs w:val="21"/>
          <w:lang w:val="zh-CN"/>
        </w:rPr>
        <w:t xml:space="preserve">　旅游景区的经营管理者违反本条例，有下列行为</w:t>
      </w:r>
      <w:r w:rsidRPr="001A34E2">
        <w:rPr>
          <w:rFonts w:asciiTheme="minorEastAsia" w:hAnsiTheme="minorEastAsia" w:cs="仿宋_GB2312" w:hint="eastAsia"/>
          <w:color w:val="000000"/>
          <w:kern w:val="0"/>
          <w:szCs w:val="21"/>
          <w:lang w:val="zh-CN"/>
        </w:rPr>
        <w:lastRenderedPageBreak/>
        <w:t>之一的，由旅游主管部门依照下列规定予以处理：</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（一）违反本条例第十九条第二、三项规定，未制定相关制度、措施和具体应急预案或者未按规定设置游客服务中心和公共信息图形标志的，责令改正，可处五百元以上五千元以下的罚款；</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（二）违反本条例第二十条规定，向旅游者提供禁止性游览项目的，责令改正，处二千元以上二万元以下的罚款；有违法所得的，没收非法所得；情节严重的，可以责令停业整顿直至吊销旅游经营从业证书；</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（三）违反本条例第二十三条规定，超过旅游容量接待旅游者或者在没有安全保障的区域开展游览活动的，责令改正，可处二千元以上二万元以下的罚款；</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（四）违反本条例第二十四条规定，不正确标明旅游景区质量等级或者尚未评定质量等级而使用等级称谓从事经营活动的，责令改正，可处五千元以下罚款。</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363463">
        <w:rPr>
          <w:rFonts w:asciiTheme="minorEastAsia" w:eastAsia="黑体" w:hAnsiTheme="minorEastAsia" w:cs="仿宋_GB2312" w:hint="eastAsia"/>
          <w:color w:val="000000"/>
          <w:kern w:val="0"/>
          <w:szCs w:val="21"/>
          <w:lang w:val="zh-CN"/>
        </w:rPr>
        <w:t xml:space="preserve">　　</w:t>
      </w:r>
      <w:r w:rsidRPr="00363463">
        <w:rPr>
          <w:rFonts w:asciiTheme="minorEastAsia" w:eastAsia="黑体" w:hAnsiTheme="minorEastAsia" w:cs="仿宋_GB2312" w:hint="eastAsia"/>
          <w:bCs/>
          <w:color w:val="000000"/>
          <w:kern w:val="0"/>
          <w:szCs w:val="21"/>
          <w:lang w:val="zh-CN"/>
        </w:rPr>
        <w:t>第三十一条</w:t>
      </w:r>
      <w:r w:rsidRPr="001A34E2">
        <w:rPr>
          <w:rFonts w:asciiTheme="minorEastAsia" w:hAnsiTheme="minorEastAsia" w:cs="仿宋_GB2312" w:hint="eastAsia"/>
          <w:color w:val="000000"/>
          <w:kern w:val="0"/>
          <w:szCs w:val="21"/>
          <w:lang w:val="zh-CN"/>
        </w:rPr>
        <w:t xml:space="preserve">　旅游者违反本条例第二十八条规定的，旅游景区的经营管理者应当及时劝阻、制止，要求行为人及时改正；行为人拒不改正或者情节严重的，应当及时通知有关部门依法予以处理；因违法行为造成旅游设施等财产损害的，行为人应当依法承担赔偿责任。</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363463">
        <w:rPr>
          <w:rFonts w:asciiTheme="minorEastAsia" w:eastAsia="黑体" w:hAnsiTheme="minorEastAsia" w:cs="仿宋_GB2312" w:hint="eastAsia"/>
          <w:color w:val="000000"/>
          <w:kern w:val="0"/>
          <w:szCs w:val="21"/>
          <w:lang w:val="zh-CN"/>
        </w:rPr>
        <w:t xml:space="preserve">　　</w:t>
      </w:r>
      <w:r w:rsidRPr="00363463">
        <w:rPr>
          <w:rFonts w:asciiTheme="minorEastAsia" w:eastAsia="黑体" w:hAnsiTheme="minorEastAsia" w:cs="仿宋_GB2312" w:hint="eastAsia"/>
          <w:bCs/>
          <w:color w:val="000000"/>
          <w:kern w:val="0"/>
          <w:szCs w:val="21"/>
          <w:lang w:val="zh-CN"/>
        </w:rPr>
        <w:t>第三十二条</w:t>
      </w:r>
      <w:r w:rsidRPr="001A34E2">
        <w:rPr>
          <w:rFonts w:asciiTheme="minorEastAsia" w:hAnsiTheme="minorEastAsia" w:cs="仿宋_GB2312" w:hint="eastAsia"/>
          <w:color w:val="000000"/>
          <w:kern w:val="0"/>
          <w:szCs w:val="21"/>
          <w:lang w:val="zh-CN"/>
        </w:rPr>
        <w:t xml:space="preserve">　旅游主管部门在旅游景区监督管理中发现违法行为，依法应当由其他部门处理的，应当及时告知有关部门处理。</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363463">
        <w:rPr>
          <w:rFonts w:asciiTheme="minorEastAsia" w:eastAsia="黑体" w:hAnsiTheme="minorEastAsia" w:cs="仿宋_GB2312" w:hint="eastAsia"/>
          <w:color w:val="000000"/>
          <w:kern w:val="0"/>
          <w:szCs w:val="21"/>
          <w:lang w:val="zh-CN"/>
        </w:rPr>
        <w:t xml:space="preserve">　　</w:t>
      </w:r>
      <w:r w:rsidRPr="00363463">
        <w:rPr>
          <w:rFonts w:asciiTheme="minorEastAsia" w:eastAsia="黑体" w:hAnsiTheme="minorEastAsia" w:cs="仿宋_GB2312" w:hint="eastAsia"/>
          <w:bCs/>
          <w:color w:val="000000"/>
          <w:kern w:val="0"/>
          <w:szCs w:val="21"/>
          <w:lang w:val="zh-CN"/>
        </w:rPr>
        <w:t>第三十三条</w:t>
      </w:r>
      <w:r w:rsidRPr="001A34E2">
        <w:rPr>
          <w:rFonts w:asciiTheme="minorEastAsia" w:hAnsiTheme="minorEastAsia" w:cs="仿宋_GB2312" w:hint="eastAsia"/>
          <w:color w:val="000000"/>
          <w:kern w:val="0"/>
          <w:szCs w:val="21"/>
          <w:lang w:val="zh-CN"/>
        </w:rPr>
        <w:t xml:space="preserve">　旅游主管部门和其他有关部门及其工作人员违</w:t>
      </w:r>
      <w:r w:rsidRPr="001A34E2">
        <w:rPr>
          <w:rFonts w:asciiTheme="minorEastAsia" w:hAnsiTheme="minorEastAsia" w:cs="仿宋_GB2312" w:hint="eastAsia"/>
          <w:color w:val="000000"/>
          <w:kern w:val="0"/>
          <w:szCs w:val="21"/>
          <w:lang w:val="zh-CN"/>
        </w:rPr>
        <w:lastRenderedPageBreak/>
        <w:t>反本条例，在旅游景区监督管理工作中滥用职权、玩忽职守、徇私舞弊的，由有权机关责令改正，对直接负责的主管人员和其他直接责任人员依法给予行政处</w:t>
      </w:r>
      <w:bookmarkStart w:id="0" w:name="_GoBack"/>
      <w:bookmarkEnd w:id="0"/>
      <w:r w:rsidRPr="001A34E2">
        <w:rPr>
          <w:rFonts w:asciiTheme="minorEastAsia" w:hAnsiTheme="minorEastAsia" w:cs="仿宋_GB2312" w:hint="eastAsia"/>
          <w:color w:val="000000"/>
          <w:kern w:val="0"/>
          <w:szCs w:val="21"/>
          <w:lang w:val="zh-CN"/>
        </w:rPr>
        <w:t>分；构成犯罪的，依法追究刑事责任。</w:t>
      </w: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p>
    <w:p w:rsidR="00363463" w:rsidRPr="009F2A5D" w:rsidRDefault="00363463" w:rsidP="00363463">
      <w:pPr>
        <w:autoSpaceDE w:val="0"/>
        <w:autoSpaceDN w:val="0"/>
        <w:adjustRightInd w:val="0"/>
        <w:jc w:val="center"/>
        <w:rPr>
          <w:rFonts w:ascii="黑体" w:eastAsia="黑体" w:hAnsi="黑体" w:cs="仿宋_GB2312" w:hint="eastAsia"/>
          <w:color w:val="000000"/>
          <w:kern w:val="0"/>
          <w:szCs w:val="21"/>
          <w:lang w:val="zh-CN"/>
        </w:rPr>
      </w:pPr>
      <w:r w:rsidRPr="009F2A5D">
        <w:rPr>
          <w:rFonts w:ascii="黑体" w:eastAsia="黑体" w:hAnsi="黑体" w:cs="仿宋_GB2312" w:hint="eastAsia"/>
          <w:bCs/>
          <w:color w:val="000000"/>
          <w:kern w:val="0"/>
          <w:szCs w:val="21"/>
          <w:lang w:val="zh-CN"/>
        </w:rPr>
        <w:t>第五章</w:t>
      </w:r>
      <w:r w:rsidR="009F2A5D" w:rsidRPr="009F2A5D">
        <w:rPr>
          <w:rFonts w:ascii="黑体" w:eastAsia="黑体" w:hAnsi="黑体" w:cs="仿宋_GB2312" w:hint="eastAsia"/>
          <w:color w:val="000000"/>
          <w:kern w:val="0"/>
          <w:szCs w:val="21"/>
          <w:lang w:val="zh-CN"/>
        </w:rPr>
        <w:t xml:space="preserve">　附</w:t>
      </w:r>
      <w:r w:rsidRPr="009F2A5D">
        <w:rPr>
          <w:rFonts w:ascii="黑体" w:eastAsia="黑体" w:hAnsi="黑体" w:cs="仿宋_GB2312" w:hint="eastAsia"/>
          <w:color w:val="000000"/>
          <w:kern w:val="0"/>
          <w:szCs w:val="21"/>
          <w:lang w:val="zh-CN"/>
        </w:rPr>
        <w:t>则</w:t>
      </w:r>
    </w:p>
    <w:p w:rsidR="009F2A5D" w:rsidRPr="001A34E2" w:rsidRDefault="009F2A5D" w:rsidP="00363463">
      <w:pPr>
        <w:autoSpaceDE w:val="0"/>
        <w:autoSpaceDN w:val="0"/>
        <w:adjustRightInd w:val="0"/>
        <w:jc w:val="center"/>
        <w:rPr>
          <w:rFonts w:asciiTheme="minorEastAsia" w:hAnsiTheme="minorEastAsia" w:cs="仿宋_GB2312"/>
          <w:color w:val="000000"/>
          <w:kern w:val="0"/>
          <w:szCs w:val="21"/>
          <w:lang w:val="zh-CN"/>
        </w:rPr>
      </w:pPr>
    </w:p>
    <w:p w:rsidR="00363463" w:rsidRPr="001A34E2" w:rsidRDefault="00363463" w:rsidP="00363463">
      <w:pPr>
        <w:autoSpaceDE w:val="0"/>
        <w:autoSpaceDN w:val="0"/>
        <w:adjustRightInd w:val="0"/>
        <w:jc w:val="left"/>
        <w:rPr>
          <w:rFonts w:asciiTheme="minorEastAsia" w:hAnsiTheme="minorEastAsia" w:cs="仿宋_GB2312"/>
          <w:color w:val="000000"/>
          <w:kern w:val="0"/>
          <w:szCs w:val="21"/>
          <w:lang w:val="zh-CN"/>
        </w:rPr>
      </w:pPr>
      <w:r w:rsidRPr="00363463">
        <w:rPr>
          <w:rFonts w:asciiTheme="minorEastAsia" w:eastAsia="黑体" w:hAnsiTheme="minorEastAsia" w:cs="仿宋_GB2312" w:hint="eastAsia"/>
          <w:color w:val="000000"/>
          <w:kern w:val="0"/>
          <w:szCs w:val="21"/>
          <w:lang w:val="zh-CN"/>
        </w:rPr>
        <w:t xml:space="preserve">　　</w:t>
      </w:r>
      <w:r w:rsidRPr="00363463">
        <w:rPr>
          <w:rFonts w:asciiTheme="minorEastAsia" w:eastAsia="黑体" w:hAnsiTheme="minorEastAsia" w:cs="仿宋_GB2312" w:hint="eastAsia"/>
          <w:bCs/>
          <w:color w:val="000000"/>
          <w:kern w:val="0"/>
          <w:szCs w:val="21"/>
          <w:lang w:val="zh-CN"/>
        </w:rPr>
        <w:t>第三十四条</w:t>
      </w:r>
      <w:r w:rsidRPr="001A34E2">
        <w:rPr>
          <w:rFonts w:asciiTheme="minorEastAsia" w:hAnsiTheme="minorEastAsia" w:cs="仿宋_GB2312" w:hint="eastAsia"/>
          <w:color w:val="000000"/>
          <w:kern w:val="0"/>
          <w:szCs w:val="21"/>
          <w:lang w:val="zh-CN"/>
        </w:rPr>
        <w:t xml:space="preserve">　本条例自</w:t>
      </w:r>
      <w:r w:rsidRPr="001A34E2">
        <w:rPr>
          <w:rFonts w:asciiTheme="minorEastAsia" w:hAnsiTheme="minorEastAsia" w:cs="仿宋_GB2312"/>
          <w:color w:val="000000"/>
          <w:kern w:val="0"/>
          <w:szCs w:val="21"/>
          <w:lang w:val="zh-CN"/>
        </w:rPr>
        <w:t>2011</w:t>
      </w:r>
      <w:r w:rsidRPr="001A34E2">
        <w:rPr>
          <w:rFonts w:asciiTheme="minorEastAsia" w:hAnsiTheme="minorEastAsia" w:cs="仿宋_GB2312" w:hint="eastAsia"/>
          <w:color w:val="000000"/>
          <w:kern w:val="0"/>
          <w:szCs w:val="21"/>
          <w:lang w:val="zh-CN"/>
        </w:rPr>
        <w:t>年</w:t>
      </w:r>
      <w:r w:rsidRPr="001A34E2">
        <w:rPr>
          <w:rFonts w:asciiTheme="minorEastAsia" w:hAnsiTheme="minorEastAsia" w:cs="仿宋_GB2312"/>
          <w:color w:val="000000"/>
          <w:kern w:val="0"/>
          <w:szCs w:val="21"/>
          <w:lang w:val="zh-CN"/>
        </w:rPr>
        <w:t>5</w:t>
      </w:r>
      <w:r w:rsidRPr="001A34E2">
        <w:rPr>
          <w:rFonts w:asciiTheme="minorEastAsia" w:hAnsiTheme="minorEastAsia" w:cs="仿宋_GB2312" w:hint="eastAsia"/>
          <w:color w:val="000000"/>
          <w:kern w:val="0"/>
          <w:szCs w:val="21"/>
          <w:lang w:val="zh-CN"/>
        </w:rPr>
        <w:t>月</w:t>
      </w:r>
      <w:r w:rsidRPr="001A34E2">
        <w:rPr>
          <w:rFonts w:asciiTheme="minorEastAsia" w:hAnsiTheme="minorEastAsia" w:cs="仿宋_GB2312"/>
          <w:color w:val="000000"/>
          <w:kern w:val="0"/>
          <w:szCs w:val="21"/>
          <w:lang w:val="zh-CN"/>
        </w:rPr>
        <w:t>1</w:t>
      </w:r>
      <w:r w:rsidRPr="001A34E2">
        <w:rPr>
          <w:rFonts w:asciiTheme="minorEastAsia" w:hAnsiTheme="minorEastAsia" w:cs="仿宋_GB2312" w:hint="eastAsia"/>
          <w:color w:val="000000"/>
          <w:kern w:val="0"/>
          <w:szCs w:val="21"/>
          <w:lang w:val="zh-CN"/>
        </w:rPr>
        <w:t>日起施行。</w:t>
      </w:r>
    </w:p>
    <w:p w:rsidR="00D57722" w:rsidRDefault="00D57722"/>
    <w:p w:rsidR="00D57722"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A45" w:rsidRDefault="00260A45" w:rsidP="00D57722">
      <w:pPr>
        <w:spacing w:line="240" w:lineRule="auto"/>
      </w:pPr>
      <w:r>
        <w:separator/>
      </w:r>
    </w:p>
  </w:endnote>
  <w:endnote w:type="continuationSeparator" w:id="0">
    <w:p w:rsidR="00260A45" w:rsidRDefault="00260A45"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9F2A5D">
      <w:rPr>
        <w:rStyle w:val="a6"/>
        <w:rFonts w:ascii="宋体" w:eastAsia="宋体" w:hAnsi="宋体"/>
        <w:noProof/>
        <w:sz w:val="28"/>
      </w:rPr>
      <w:t>10</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9F2A5D" w:rsidRPr="009F2A5D">
      <w:rPr>
        <w:noProof/>
      </w:rPr>
      <w:t>11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A45" w:rsidRDefault="00260A45" w:rsidP="00D57722">
      <w:pPr>
        <w:spacing w:line="240" w:lineRule="auto"/>
      </w:pPr>
      <w:r>
        <w:separator/>
      </w:r>
    </w:p>
  </w:footnote>
  <w:footnote w:type="continuationSeparator" w:id="0">
    <w:p w:rsidR="00260A45" w:rsidRDefault="00260A45"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260A45"/>
    <w:rsid w:val="00363463"/>
    <w:rsid w:val="007E7972"/>
    <w:rsid w:val="00821AE1"/>
    <w:rsid w:val="009F2A5D"/>
    <w:rsid w:val="00A0649E"/>
    <w:rsid w:val="00C26BE1"/>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5</TotalTime>
  <Pages>11</Pages>
  <Words>759</Words>
  <Characters>4330</Characters>
  <Application>Microsoft Office Word</Application>
  <DocSecurity>0</DocSecurity>
  <Lines>36</Lines>
  <Paragraphs>10</Paragraphs>
  <ScaleCrop>false</ScaleCrop>
  <Company>Microsoft</Company>
  <LinksUpToDate>false</LinksUpToDate>
  <CharactersWithSpaces>5079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4</cp:revision>
  <dcterms:created xsi:type="dcterms:W3CDTF">2017-01-11T09:18:00Z</dcterms:created>
  <dcterms:modified xsi:type="dcterms:W3CDTF">2017-02-21T00:33:00Z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